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F55E7" w14:textId="1E301421" w:rsidR="00D535F4" w:rsidRPr="0040371A" w:rsidRDefault="00370160" w:rsidP="00EA1C10">
      <w:pPr>
        <w:pStyle w:val="NormalWeb"/>
        <w:jc w:val="center"/>
        <w:rPr>
          <w:rFonts w:asciiTheme="minorHAnsi" w:hAnsiTheme="minorHAnsi" w:cstheme="minorHAnsi"/>
          <w:b/>
          <w:sz w:val="22"/>
          <w:szCs w:val="22"/>
        </w:rPr>
      </w:pPr>
      <w:r w:rsidRPr="00351283">
        <w:rPr>
          <w:rFonts w:asciiTheme="minorHAnsi" w:hAnsiTheme="minorHAnsi" w:cstheme="minorHAnsi"/>
          <w:b/>
          <w:sz w:val="22"/>
          <w:szCs w:val="22"/>
        </w:rPr>
        <w:t>GREVIO</w:t>
      </w:r>
      <w:r w:rsidR="0040371A">
        <w:rPr>
          <w:rFonts w:asciiTheme="minorHAnsi" w:hAnsiTheme="minorHAnsi" w:cstheme="minorHAnsi"/>
          <w:b/>
          <w:sz w:val="22"/>
          <w:szCs w:val="22"/>
        </w:rPr>
        <w:t>’s (Baseline) Evaluation Report</w:t>
      </w:r>
      <w:r w:rsidR="00EA1C10">
        <w:rPr>
          <w:rFonts w:asciiTheme="minorHAnsi" w:hAnsiTheme="minorHAnsi" w:cstheme="minorHAnsi"/>
          <w:b/>
          <w:sz w:val="22"/>
          <w:szCs w:val="22"/>
        </w:rPr>
        <w:t>s</w:t>
      </w:r>
    </w:p>
    <w:p w14:paraId="342D06A8" w14:textId="4CBF172A" w:rsidR="00D04B77" w:rsidRPr="00EA1C10" w:rsidRDefault="00D04B77" w:rsidP="0040371A">
      <w:pPr>
        <w:jc w:val="both"/>
        <w:rPr>
          <w:b/>
          <w:sz w:val="24"/>
          <w:szCs w:val="24"/>
          <w:u w:val="single"/>
          <w:lang w:val="ka-GE"/>
        </w:rPr>
      </w:pPr>
      <w:r w:rsidRPr="00EA1C10">
        <w:rPr>
          <w:b/>
          <w:sz w:val="24"/>
          <w:szCs w:val="24"/>
          <w:u w:val="single"/>
        </w:rPr>
        <w:t>A</w:t>
      </w:r>
      <w:r w:rsidR="0040371A" w:rsidRPr="00EA1C10">
        <w:rPr>
          <w:b/>
          <w:sz w:val="24"/>
          <w:szCs w:val="24"/>
          <w:u w:val="single"/>
          <w:lang w:val="ka-GE"/>
        </w:rPr>
        <w:t xml:space="preserve"> </w:t>
      </w:r>
      <w:r w:rsidRPr="00EA1C10">
        <w:rPr>
          <w:b/>
          <w:sz w:val="24"/>
          <w:szCs w:val="24"/>
          <w:u w:val="single"/>
        </w:rPr>
        <w:t>L</w:t>
      </w:r>
      <w:r w:rsidR="0040371A" w:rsidRPr="00EA1C10">
        <w:rPr>
          <w:b/>
          <w:sz w:val="24"/>
          <w:szCs w:val="24"/>
          <w:u w:val="single"/>
          <w:lang w:val="ka-GE"/>
        </w:rPr>
        <w:t xml:space="preserve"> </w:t>
      </w:r>
      <w:r w:rsidRPr="00EA1C10">
        <w:rPr>
          <w:b/>
          <w:sz w:val="24"/>
          <w:szCs w:val="24"/>
          <w:u w:val="single"/>
        </w:rPr>
        <w:t>B</w:t>
      </w:r>
      <w:r w:rsidR="0040371A" w:rsidRPr="00EA1C10">
        <w:rPr>
          <w:b/>
          <w:sz w:val="24"/>
          <w:szCs w:val="24"/>
          <w:u w:val="single"/>
          <w:lang w:val="ka-GE"/>
        </w:rPr>
        <w:t xml:space="preserve"> </w:t>
      </w:r>
      <w:r w:rsidRPr="00EA1C10">
        <w:rPr>
          <w:b/>
          <w:sz w:val="24"/>
          <w:szCs w:val="24"/>
          <w:u w:val="single"/>
        </w:rPr>
        <w:t>A</w:t>
      </w:r>
      <w:r w:rsidR="0040371A" w:rsidRPr="00EA1C10">
        <w:rPr>
          <w:b/>
          <w:sz w:val="24"/>
          <w:szCs w:val="24"/>
          <w:u w:val="single"/>
          <w:lang w:val="ka-GE"/>
        </w:rPr>
        <w:t xml:space="preserve"> </w:t>
      </w:r>
      <w:r w:rsidRPr="00EA1C10">
        <w:rPr>
          <w:b/>
          <w:sz w:val="24"/>
          <w:szCs w:val="24"/>
          <w:u w:val="single"/>
        </w:rPr>
        <w:t>N</w:t>
      </w:r>
      <w:r w:rsidR="0040371A" w:rsidRPr="00EA1C10">
        <w:rPr>
          <w:b/>
          <w:sz w:val="24"/>
          <w:szCs w:val="24"/>
          <w:u w:val="single"/>
          <w:lang w:val="ka-GE"/>
        </w:rPr>
        <w:t xml:space="preserve"> </w:t>
      </w:r>
      <w:r w:rsidRPr="00EA1C10">
        <w:rPr>
          <w:b/>
          <w:sz w:val="24"/>
          <w:szCs w:val="24"/>
          <w:u w:val="single"/>
        </w:rPr>
        <w:t>I</w:t>
      </w:r>
      <w:r w:rsidR="0040371A" w:rsidRPr="00EA1C10">
        <w:rPr>
          <w:b/>
          <w:sz w:val="24"/>
          <w:szCs w:val="24"/>
          <w:u w:val="single"/>
          <w:lang w:val="ka-GE"/>
        </w:rPr>
        <w:t xml:space="preserve"> </w:t>
      </w:r>
      <w:r w:rsidRPr="00EA1C10">
        <w:rPr>
          <w:b/>
          <w:sz w:val="24"/>
          <w:szCs w:val="24"/>
          <w:u w:val="single"/>
        </w:rPr>
        <w:t>A</w:t>
      </w:r>
      <w:r w:rsidR="0040371A" w:rsidRPr="00EA1C10">
        <w:rPr>
          <w:b/>
          <w:sz w:val="24"/>
          <w:szCs w:val="24"/>
          <w:u w:val="single"/>
          <w:lang w:val="ka-GE"/>
        </w:rPr>
        <w:t xml:space="preserve"> </w:t>
      </w:r>
    </w:p>
    <w:p w14:paraId="3E65218B" w14:textId="77777777" w:rsidR="00D04B77" w:rsidRDefault="00D04B77" w:rsidP="0040371A">
      <w:pPr>
        <w:jc w:val="both"/>
      </w:pPr>
      <w:r>
        <w:t>Signed: 19 December 2011</w:t>
      </w:r>
    </w:p>
    <w:p w14:paraId="48C4990D" w14:textId="77777777" w:rsidR="00D04B77" w:rsidRDefault="00D04B77" w:rsidP="0040371A">
      <w:pPr>
        <w:jc w:val="both"/>
      </w:pPr>
      <w:r>
        <w:t>Ratified: 4 February 2013</w:t>
      </w:r>
    </w:p>
    <w:p w14:paraId="1F395175" w14:textId="0E302ACA" w:rsidR="00D535F4" w:rsidRPr="0040371A" w:rsidRDefault="00D04B77" w:rsidP="0040371A">
      <w:pPr>
        <w:jc w:val="both"/>
      </w:pPr>
      <w:r>
        <w:t>Entry into force: 1 August 2014</w:t>
      </w:r>
    </w:p>
    <w:p w14:paraId="4A197400" w14:textId="02D23523" w:rsidR="00483438" w:rsidRPr="0040371A" w:rsidRDefault="00694C03" w:rsidP="0040371A">
      <w:pPr>
        <w:pStyle w:val="ListParagraph"/>
        <w:numPr>
          <w:ilvl w:val="0"/>
          <w:numId w:val="9"/>
        </w:numPr>
        <w:ind w:left="0"/>
        <w:jc w:val="both"/>
        <w:rPr>
          <w:rFonts w:cstheme="minorHAnsi"/>
        </w:rPr>
      </w:pPr>
      <w:r w:rsidRPr="00351283">
        <w:rPr>
          <w:rFonts w:cstheme="minorHAnsi"/>
        </w:rPr>
        <w:t xml:space="preserve">GREVIO </w:t>
      </w:r>
      <w:r w:rsidRPr="00351283">
        <w:rPr>
          <w:rFonts w:cstheme="minorHAnsi"/>
          <w:b/>
        </w:rPr>
        <w:t>urges</w:t>
      </w:r>
      <w:r w:rsidRPr="00351283">
        <w:rPr>
          <w:rFonts w:cstheme="minorHAnsi"/>
        </w:rPr>
        <w:t xml:space="preserve"> the authorities to further their action against violence against women by ensuring that measures taken in accordance with the Istanbul Convention address all forms of violence against women, in a holistic and comprehensive fashion</w:t>
      </w:r>
    </w:p>
    <w:p w14:paraId="59386F19" w14:textId="77777777" w:rsidR="00483438" w:rsidRPr="00351283" w:rsidRDefault="00483438" w:rsidP="0040371A">
      <w:pPr>
        <w:pStyle w:val="ListParagraph"/>
        <w:numPr>
          <w:ilvl w:val="0"/>
          <w:numId w:val="9"/>
        </w:numPr>
        <w:ind w:left="0"/>
        <w:jc w:val="both"/>
        <w:rPr>
          <w:rFonts w:cstheme="minorHAnsi"/>
        </w:rPr>
      </w:pPr>
      <w:r w:rsidRPr="00351283">
        <w:rPr>
          <w:rFonts w:cstheme="minorHAnsi"/>
        </w:rPr>
        <w:t xml:space="preserve">GREVIO </w:t>
      </w:r>
      <w:r w:rsidRPr="00351283">
        <w:rPr>
          <w:rFonts w:cstheme="minorHAnsi"/>
          <w:b/>
        </w:rPr>
        <w:t>urges</w:t>
      </w:r>
      <w:r w:rsidRPr="00351283">
        <w:rPr>
          <w:rFonts w:cstheme="minorHAnsi"/>
        </w:rPr>
        <w:t xml:space="preserve"> the authorities to:</w:t>
      </w:r>
    </w:p>
    <w:p w14:paraId="650AFFA0" w14:textId="77777777" w:rsidR="00483438" w:rsidRPr="00351283" w:rsidRDefault="00483438" w:rsidP="0040371A">
      <w:pPr>
        <w:jc w:val="both"/>
        <w:rPr>
          <w:rFonts w:cstheme="minorHAnsi"/>
        </w:rPr>
      </w:pPr>
      <w:r w:rsidRPr="00351283">
        <w:rPr>
          <w:rFonts w:cstheme="minorHAnsi"/>
        </w:rPr>
        <w:t xml:space="preserve"> </w:t>
      </w:r>
      <w:proofErr w:type="gramStart"/>
      <w:r w:rsidRPr="00351283">
        <w:rPr>
          <w:rFonts w:cstheme="minorHAnsi"/>
        </w:rPr>
        <w:t>a</w:t>
      </w:r>
      <w:proofErr w:type="gramEnd"/>
      <w:r w:rsidRPr="00351283">
        <w:rPr>
          <w:rFonts w:cstheme="minorHAnsi"/>
        </w:rPr>
        <w:t xml:space="preserve">. promote a clear understanding within society of the gendered nature of violence against women which affects women not because of their educational level and socio-economic background, but because they are women; </w:t>
      </w:r>
    </w:p>
    <w:p w14:paraId="71FD8C64" w14:textId="77777777" w:rsidR="00483438" w:rsidRPr="00351283" w:rsidRDefault="00483438" w:rsidP="0040371A">
      <w:pPr>
        <w:jc w:val="both"/>
        <w:rPr>
          <w:rFonts w:cstheme="minorHAnsi"/>
        </w:rPr>
      </w:pPr>
      <w:proofErr w:type="gramStart"/>
      <w:r w:rsidRPr="00351283">
        <w:rPr>
          <w:rFonts w:cstheme="minorHAnsi"/>
        </w:rPr>
        <w:t>b</w:t>
      </w:r>
      <w:proofErr w:type="gramEnd"/>
      <w:r w:rsidRPr="00351283">
        <w:rPr>
          <w:rFonts w:cstheme="minorHAnsi"/>
        </w:rPr>
        <w:t>. challenge attitudes in society which justify intra-family violence;</w:t>
      </w:r>
    </w:p>
    <w:p w14:paraId="6F939DD2" w14:textId="0E44C835" w:rsidR="00483438" w:rsidRPr="00351283" w:rsidRDefault="00483438" w:rsidP="0040371A">
      <w:pPr>
        <w:jc w:val="both"/>
        <w:rPr>
          <w:rFonts w:cstheme="minorHAnsi"/>
        </w:rPr>
      </w:pPr>
      <w:proofErr w:type="gramStart"/>
      <w:r w:rsidRPr="00351283">
        <w:rPr>
          <w:rFonts w:cstheme="minorHAnsi"/>
        </w:rPr>
        <w:t>c</w:t>
      </w:r>
      <w:proofErr w:type="gramEnd"/>
      <w:r w:rsidRPr="00351283">
        <w:rPr>
          <w:rFonts w:cstheme="minorHAnsi"/>
        </w:rPr>
        <w:t>. have a clear gendered approach when developing targeted measures to address forms of violence against women other than domestic violence.</w:t>
      </w:r>
    </w:p>
    <w:p w14:paraId="37D74B2E" w14:textId="0327D76C" w:rsidR="00483438" w:rsidRPr="0040371A" w:rsidRDefault="00483438" w:rsidP="0040371A">
      <w:pPr>
        <w:pStyle w:val="ListParagraph"/>
        <w:numPr>
          <w:ilvl w:val="0"/>
          <w:numId w:val="10"/>
        </w:numPr>
        <w:ind w:left="0"/>
        <w:jc w:val="both"/>
        <w:rPr>
          <w:rFonts w:cstheme="minorHAnsi"/>
        </w:rPr>
      </w:pPr>
      <w:r w:rsidRPr="00351283">
        <w:rPr>
          <w:rFonts w:cstheme="minorHAnsi"/>
        </w:rPr>
        <w:t xml:space="preserve">GREVIO </w:t>
      </w:r>
      <w:r w:rsidRPr="00351283">
        <w:rPr>
          <w:rFonts w:cstheme="minorHAnsi"/>
          <w:b/>
        </w:rPr>
        <w:t>urges</w:t>
      </w:r>
      <w:r w:rsidRPr="00351283">
        <w:rPr>
          <w:rFonts w:cstheme="minorHAnsi"/>
        </w:rPr>
        <w:t xml:space="preserve"> the authorities to set up rape-crisis </w:t>
      </w:r>
      <w:proofErr w:type="spellStart"/>
      <w:r w:rsidRPr="00351283">
        <w:rPr>
          <w:rFonts w:cstheme="minorHAnsi"/>
        </w:rPr>
        <w:t>centres</w:t>
      </w:r>
      <w:proofErr w:type="spellEnd"/>
      <w:r w:rsidRPr="00351283">
        <w:rPr>
          <w:rFonts w:cstheme="minorHAnsi"/>
        </w:rPr>
        <w:t xml:space="preserve"> and/or sexual violence referral </w:t>
      </w:r>
      <w:proofErr w:type="spellStart"/>
      <w:r w:rsidRPr="00351283">
        <w:rPr>
          <w:rFonts w:cstheme="minorHAnsi"/>
        </w:rPr>
        <w:t>centres</w:t>
      </w:r>
      <w:proofErr w:type="spellEnd"/>
      <w:r w:rsidRPr="00351283">
        <w:rPr>
          <w:rFonts w:cstheme="minorHAnsi"/>
        </w:rPr>
        <w:t xml:space="preserve">. Such measures should be taken in the frame of a multi-sectorial response targeting the community at large and aiming at breaking the existing taboos </w:t>
      </w:r>
      <w:proofErr w:type="gramStart"/>
      <w:r w:rsidRPr="00351283">
        <w:rPr>
          <w:rFonts w:cstheme="minorHAnsi"/>
        </w:rPr>
        <w:t>in regard to</w:t>
      </w:r>
      <w:proofErr w:type="gramEnd"/>
      <w:r w:rsidRPr="00351283">
        <w:rPr>
          <w:rFonts w:cstheme="minorHAnsi"/>
        </w:rPr>
        <w:t xml:space="preserve"> </w:t>
      </w:r>
      <w:r w:rsidRPr="00351283">
        <w:rPr>
          <w:rFonts w:cstheme="minorHAnsi"/>
          <w:b/>
        </w:rPr>
        <w:t>sexual violence</w:t>
      </w:r>
      <w:r w:rsidRPr="00351283">
        <w:rPr>
          <w:rFonts w:cstheme="minorHAnsi"/>
        </w:rPr>
        <w:t>. Thus, GREVIO strongly encourages the authorities to take measures to encourage reporting a</w:t>
      </w:r>
      <w:r w:rsidR="0040371A">
        <w:rPr>
          <w:rFonts w:cstheme="minorHAnsi"/>
        </w:rPr>
        <w:t>nd address the needs of victims</w:t>
      </w:r>
    </w:p>
    <w:p w14:paraId="3553D41C" w14:textId="7AE1AA43" w:rsidR="00483438" w:rsidRPr="00351283" w:rsidRDefault="00483438" w:rsidP="0040371A">
      <w:pPr>
        <w:pStyle w:val="ListParagraph"/>
        <w:numPr>
          <w:ilvl w:val="0"/>
          <w:numId w:val="10"/>
        </w:numPr>
        <w:ind w:left="0"/>
        <w:jc w:val="both"/>
        <w:rPr>
          <w:rFonts w:cstheme="minorHAnsi"/>
        </w:rPr>
      </w:pPr>
      <w:r w:rsidRPr="00351283">
        <w:rPr>
          <w:rFonts w:cstheme="minorHAnsi"/>
        </w:rPr>
        <w:t xml:space="preserve">GREVIO </w:t>
      </w:r>
      <w:r w:rsidRPr="00351283">
        <w:rPr>
          <w:rFonts w:cstheme="minorHAnsi"/>
          <w:b/>
        </w:rPr>
        <w:t>urges</w:t>
      </w:r>
      <w:r w:rsidRPr="00351283">
        <w:rPr>
          <w:rFonts w:cstheme="minorHAnsi"/>
        </w:rPr>
        <w:t xml:space="preserve"> the authorities to take the necessary legislative and other measures to: </w:t>
      </w:r>
    </w:p>
    <w:p w14:paraId="517458C0" w14:textId="77777777" w:rsidR="00483438" w:rsidRPr="00351283" w:rsidRDefault="00483438" w:rsidP="0040371A">
      <w:pPr>
        <w:pStyle w:val="ListParagraph"/>
        <w:numPr>
          <w:ilvl w:val="0"/>
          <w:numId w:val="7"/>
        </w:numPr>
        <w:jc w:val="both"/>
        <w:rPr>
          <w:rFonts w:cstheme="minorHAnsi"/>
        </w:rPr>
      </w:pPr>
      <w:r w:rsidRPr="00351283">
        <w:rPr>
          <w:rFonts w:cstheme="minorHAnsi"/>
        </w:rPr>
        <w:t>establish and fund appropriately an effective system of legal aid for the victims of all the forms of violence against women covered by the Convention, based amongst others on the involvement of adequately trained lawyers;</w:t>
      </w:r>
    </w:p>
    <w:p w14:paraId="777D97D0" w14:textId="77777777" w:rsidR="00483438" w:rsidRPr="00351283" w:rsidRDefault="00483438" w:rsidP="0040371A">
      <w:pPr>
        <w:pStyle w:val="ListParagraph"/>
        <w:numPr>
          <w:ilvl w:val="0"/>
          <w:numId w:val="7"/>
        </w:numPr>
        <w:jc w:val="both"/>
        <w:rPr>
          <w:rFonts w:cstheme="minorHAnsi"/>
        </w:rPr>
      </w:pPr>
      <w:r w:rsidRPr="00351283">
        <w:rPr>
          <w:rFonts w:cstheme="minorHAnsi"/>
        </w:rPr>
        <w:t xml:space="preserve">ensure that victims are properly informed of their right to access legal aid; </w:t>
      </w:r>
    </w:p>
    <w:p w14:paraId="58EFFBCF" w14:textId="134E5204" w:rsidR="000D6578" w:rsidRPr="00351283" w:rsidRDefault="00483438" w:rsidP="0040371A">
      <w:pPr>
        <w:pStyle w:val="ListParagraph"/>
        <w:numPr>
          <w:ilvl w:val="0"/>
          <w:numId w:val="7"/>
        </w:numPr>
        <w:jc w:val="both"/>
        <w:rPr>
          <w:rFonts w:cstheme="minorHAnsi"/>
        </w:rPr>
      </w:pPr>
      <w:proofErr w:type="spellStart"/>
      <w:proofErr w:type="gramStart"/>
      <w:r w:rsidRPr="00351283">
        <w:rPr>
          <w:rFonts w:cstheme="minorHAnsi"/>
        </w:rPr>
        <w:t>recognise</w:t>
      </w:r>
      <w:proofErr w:type="spellEnd"/>
      <w:proofErr w:type="gramEnd"/>
      <w:r w:rsidRPr="00351283">
        <w:rPr>
          <w:rFonts w:cstheme="minorHAnsi"/>
        </w:rPr>
        <w:t xml:space="preserve">, support and promote the work of NGOs </w:t>
      </w:r>
      <w:proofErr w:type="spellStart"/>
      <w:r w:rsidRPr="00351283">
        <w:rPr>
          <w:rFonts w:cstheme="minorHAnsi"/>
        </w:rPr>
        <w:t>specialised</w:t>
      </w:r>
      <w:proofErr w:type="spellEnd"/>
      <w:r w:rsidRPr="00351283">
        <w:rPr>
          <w:rFonts w:cstheme="minorHAnsi"/>
        </w:rPr>
        <w:t xml:space="preserve"> in procuring legal assistance to victims (paragraph 206).</w:t>
      </w:r>
    </w:p>
    <w:p w14:paraId="44321787" w14:textId="634A290C" w:rsidR="000D6578" w:rsidRPr="00351283" w:rsidRDefault="000D6578" w:rsidP="0040371A">
      <w:pPr>
        <w:jc w:val="both"/>
        <w:rPr>
          <w:rFonts w:cstheme="minorHAnsi"/>
          <w:b/>
        </w:rPr>
      </w:pPr>
      <w:r w:rsidRPr="00351283">
        <w:rPr>
          <w:rFonts w:cstheme="minorHAnsi"/>
          <w:b/>
        </w:rPr>
        <w:t xml:space="preserve"> Stalking (Article 34)</w:t>
      </w:r>
    </w:p>
    <w:p w14:paraId="50BD6B63" w14:textId="77777777" w:rsidR="000D6578" w:rsidRPr="00351283" w:rsidRDefault="000D6578" w:rsidP="0040371A">
      <w:pPr>
        <w:jc w:val="both"/>
        <w:rPr>
          <w:rFonts w:cstheme="minorHAnsi"/>
        </w:rPr>
      </w:pPr>
      <w:r w:rsidRPr="00351283">
        <w:rPr>
          <w:rFonts w:cstheme="minorHAnsi"/>
        </w:rPr>
        <w:t xml:space="preserve">129. Since 2012, Albania has a specific criminal provision addressing stalking in terms, which are similar to those of Article 34 of the Convention. </w:t>
      </w:r>
      <w:proofErr w:type="gramStart"/>
      <w:r w:rsidRPr="00351283">
        <w:rPr>
          <w:rFonts w:cstheme="minorHAnsi"/>
        </w:rPr>
        <w:t xml:space="preserve">Article 121/a of the CCA </w:t>
      </w:r>
      <w:proofErr w:type="spellStart"/>
      <w:r w:rsidRPr="00351283">
        <w:rPr>
          <w:rFonts w:cstheme="minorHAnsi"/>
        </w:rPr>
        <w:t>criminalises</w:t>
      </w:r>
      <w:proofErr w:type="spellEnd"/>
      <w:r w:rsidRPr="00351283">
        <w:rPr>
          <w:rFonts w:cstheme="minorHAnsi"/>
        </w:rPr>
        <w:t xml:space="preserve"> the conduct of intimidating or harassing a person “through repetitive actions, with the intent to cause a state of constant and severe anxiety to or fear for personal safety, of a relative or person with whom that person has a spiritual connection, or to force him or her to change his or her way of living”.</w:t>
      </w:r>
      <w:proofErr w:type="gramEnd"/>
      <w:r w:rsidRPr="00351283">
        <w:rPr>
          <w:rFonts w:cstheme="minorHAnsi"/>
        </w:rPr>
        <w:t xml:space="preserve"> </w:t>
      </w:r>
    </w:p>
    <w:p w14:paraId="2DDB5649" w14:textId="30DC25A0" w:rsidR="008D48B7" w:rsidRPr="00351283" w:rsidRDefault="000D6578" w:rsidP="0040371A">
      <w:pPr>
        <w:jc w:val="both"/>
        <w:rPr>
          <w:rFonts w:cstheme="minorHAnsi"/>
        </w:rPr>
      </w:pPr>
      <w:proofErr w:type="gramStart"/>
      <w:r w:rsidRPr="00351283">
        <w:rPr>
          <w:rFonts w:cstheme="minorHAnsi"/>
        </w:rPr>
        <w:t>130. Thus</w:t>
      </w:r>
      <w:proofErr w:type="gramEnd"/>
      <w:r w:rsidRPr="00351283">
        <w:rPr>
          <w:rFonts w:cstheme="minorHAnsi"/>
        </w:rPr>
        <w:t xml:space="preserve"> Albania’s provision on stalking primarily refers to the intent of the perpetrator, placing the focus on a </w:t>
      </w:r>
      <w:proofErr w:type="spellStart"/>
      <w:r w:rsidRPr="00351283">
        <w:rPr>
          <w:rFonts w:cstheme="minorHAnsi"/>
        </w:rPr>
        <w:t>behaviour</w:t>
      </w:r>
      <w:proofErr w:type="spellEnd"/>
      <w:r w:rsidRPr="00351283">
        <w:rPr>
          <w:rFonts w:cstheme="minorHAnsi"/>
        </w:rPr>
        <w:t>-based definition rather than on a result-based one. According to the Statistical Yearbook of the Ministry of Justice, the number of convicted persons for this offence in 2015 was 42.</w:t>
      </w:r>
    </w:p>
    <w:p w14:paraId="1C9528BE" w14:textId="77777777" w:rsidR="008D48B7" w:rsidRPr="00351283" w:rsidRDefault="008D48B7" w:rsidP="00EA1C10">
      <w:pPr>
        <w:pStyle w:val="NormalWeb"/>
        <w:numPr>
          <w:ilvl w:val="0"/>
          <w:numId w:val="11"/>
        </w:numPr>
        <w:ind w:left="0"/>
        <w:jc w:val="both"/>
        <w:rPr>
          <w:rFonts w:asciiTheme="minorHAnsi" w:hAnsiTheme="minorHAnsi" w:cstheme="minorHAnsi"/>
          <w:sz w:val="22"/>
          <w:szCs w:val="22"/>
        </w:rPr>
      </w:pPr>
      <w:r w:rsidRPr="00351283">
        <w:rPr>
          <w:rFonts w:asciiTheme="minorHAnsi" w:hAnsiTheme="minorHAnsi" w:cstheme="minorHAnsi"/>
          <w:sz w:val="22"/>
          <w:szCs w:val="22"/>
        </w:rPr>
        <w:t xml:space="preserve">GREVIO </w:t>
      </w:r>
      <w:r w:rsidRPr="00351283">
        <w:rPr>
          <w:rFonts w:asciiTheme="minorHAnsi" w:hAnsiTheme="minorHAnsi" w:cstheme="minorHAnsi"/>
          <w:b/>
          <w:sz w:val="22"/>
          <w:szCs w:val="22"/>
        </w:rPr>
        <w:t>strongly</w:t>
      </w:r>
      <w:r w:rsidRPr="00351283">
        <w:rPr>
          <w:rFonts w:asciiTheme="minorHAnsi" w:hAnsiTheme="minorHAnsi" w:cstheme="minorHAnsi"/>
          <w:sz w:val="22"/>
          <w:szCs w:val="22"/>
        </w:rPr>
        <w:t xml:space="preserve"> </w:t>
      </w:r>
      <w:r w:rsidRPr="00351283">
        <w:rPr>
          <w:rFonts w:asciiTheme="minorHAnsi" w:hAnsiTheme="minorHAnsi" w:cstheme="minorHAnsi"/>
          <w:b/>
          <w:sz w:val="22"/>
          <w:szCs w:val="22"/>
        </w:rPr>
        <w:t>encourages</w:t>
      </w:r>
      <w:r w:rsidRPr="00351283">
        <w:rPr>
          <w:rFonts w:asciiTheme="minorHAnsi" w:hAnsiTheme="minorHAnsi" w:cstheme="minorHAnsi"/>
          <w:sz w:val="22"/>
          <w:szCs w:val="22"/>
        </w:rPr>
        <w:t xml:space="preserve"> the authorities to: </w:t>
      </w:r>
    </w:p>
    <w:p w14:paraId="2148BA32" w14:textId="77777777" w:rsidR="008D48B7" w:rsidRPr="00351283" w:rsidRDefault="008D48B7" w:rsidP="0040371A">
      <w:pPr>
        <w:pStyle w:val="NormalWeb"/>
        <w:numPr>
          <w:ilvl w:val="0"/>
          <w:numId w:val="8"/>
        </w:numPr>
        <w:jc w:val="both"/>
        <w:rPr>
          <w:rFonts w:asciiTheme="minorHAnsi" w:hAnsiTheme="minorHAnsi" w:cstheme="minorHAnsi"/>
          <w:sz w:val="22"/>
          <w:szCs w:val="22"/>
        </w:rPr>
      </w:pPr>
      <w:r w:rsidRPr="00351283">
        <w:rPr>
          <w:rFonts w:asciiTheme="minorHAnsi" w:hAnsiTheme="minorHAnsi" w:cstheme="minorHAnsi"/>
          <w:sz w:val="22"/>
          <w:szCs w:val="22"/>
        </w:rPr>
        <w:lastRenderedPageBreak/>
        <w:t xml:space="preserve">conduct studies to gain insight into the prevalence of </w:t>
      </w:r>
      <w:r w:rsidRPr="00351283">
        <w:rPr>
          <w:rFonts w:asciiTheme="minorHAnsi" w:hAnsiTheme="minorHAnsi" w:cstheme="minorHAnsi"/>
          <w:b/>
          <w:sz w:val="22"/>
          <w:szCs w:val="22"/>
        </w:rPr>
        <w:t>sexual harassment</w:t>
      </w:r>
      <w:r w:rsidRPr="00351283">
        <w:rPr>
          <w:rFonts w:asciiTheme="minorHAnsi" w:hAnsiTheme="minorHAnsi" w:cstheme="minorHAnsi"/>
          <w:sz w:val="22"/>
          <w:szCs w:val="22"/>
        </w:rPr>
        <w:t xml:space="preserve"> in various settings and the main obstacles preventing this phenomenon from emerging; and based on their findings, take targeted actions to lift these obstacles; </w:t>
      </w:r>
    </w:p>
    <w:p w14:paraId="7E1BDA57" w14:textId="77777777" w:rsidR="008D48B7" w:rsidRPr="00351283" w:rsidRDefault="008D48B7" w:rsidP="0040371A">
      <w:pPr>
        <w:pStyle w:val="NormalWeb"/>
        <w:numPr>
          <w:ilvl w:val="0"/>
          <w:numId w:val="8"/>
        </w:numPr>
        <w:jc w:val="both"/>
        <w:rPr>
          <w:rFonts w:asciiTheme="minorHAnsi" w:hAnsiTheme="minorHAnsi" w:cstheme="minorHAnsi"/>
          <w:sz w:val="22"/>
          <w:szCs w:val="22"/>
        </w:rPr>
      </w:pPr>
      <w:r w:rsidRPr="00351283">
        <w:rPr>
          <w:rFonts w:asciiTheme="minorHAnsi" w:hAnsiTheme="minorHAnsi" w:cstheme="minorHAnsi"/>
          <w:sz w:val="22"/>
          <w:szCs w:val="22"/>
        </w:rPr>
        <w:t xml:space="preserve">adopt codes of conducts on sexual harassment in the workplace at all levels of public administration and provide training accordingly; </w:t>
      </w:r>
    </w:p>
    <w:p w14:paraId="0D943511" w14:textId="77777777" w:rsidR="008D48B7" w:rsidRPr="00351283" w:rsidRDefault="008D48B7" w:rsidP="0040371A">
      <w:pPr>
        <w:pStyle w:val="NormalWeb"/>
        <w:numPr>
          <w:ilvl w:val="0"/>
          <w:numId w:val="8"/>
        </w:numPr>
        <w:jc w:val="both"/>
        <w:rPr>
          <w:rFonts w:asciiTheme="minorHAnsi" w:hAnsiTheme="minorHAnsi" w:cstheme="minorHAnsi"/>
          <w:sz w:val="22"/>
          <w:szCs w:val="22"/>
        </w:rPr>
      </w:pPr>
      <w:r w:rsidRPr="00351283">
        <w:rPr>
          <w:rFonts w:asciiTheme="minorHAnsi" w:hAnsiTheme="minorHAnsi" w:cstheme="minorHAnsi"/>
          <w:sz w:val="22"/>
          <w:szCs w:val="22"/>
        </w:rPr>
        <w:t xml:space="preserve">strengthen data collection regarding this form of violence against women, covering criminal, civil and disciplinary proceedings; </w:t>
      </w:r>
    </w:p>
    <w:p w14:paraId="57E58509" w14:textId="7360CC70" w:rsidR="00791FA1" w:rsidRPr="00351283" w:rsidRDefault="008D48B7" w:rsidP="0040371A">
      <w:pPr>
        <w:pStyle w:val="NormalWeb"/>
        <w:numPr>
          <w:ilvl w:val="0"/>
          <w:numId w:val="8"/>
        </w:numPr>
        <w:jc w:val="both"/>
        <w:rPr>
          <w:rFonts w:asciiTheme="minorHAnsi" w:hAnsiTheme="minorHAnsi" w:cstheme="minorHAnsi"/>
          <w:sz w:val="22"/>
          <w:szCs w:val="22"/>
        </w:rPr>
      </w:pPr>
      <w:proofErr w:type="gramStart"/>
      <w:r w:rsidRPr="00351283">
        <w:rPr>
          <w:rFonts w:asciiTheme="minorHAnsi" w:hAnsiTheme="minorHAnsi" w:cstheme="minorHAnsi"/>
          <w:sz w:val="22"/>
          <w:szCs w:val="22"/>
        </w:rPr>
        <w:t>reinforce</w:t>
      </w:r>
      <w:proofErr w:type="gramEnd"/>
      <w:r w:rsidRPr="00351283">
        <w:rPr>
          <w:rFonts w:asciiTheme="minorHAnsi" w:hAnsiTheme="minorHAnsi" w:cstheme="minorHAnsi"/>
          <w:sz w:val="22"/>
          <w:szCs w:val="22"/>
        </w:rPr>
        <w:t xml:space="preserve"> the role of the People’s Advocate and that of the Commissioner against discrimination in combating sexual harassment. </w:t>
      </w:r>
    </w:p>
    <w:p w14:paraId="40ACE43E" w14:textId="6D91BB42" w:rsidR="00791FA1" w:rsidRPr="00351283" w:rsidRDefault="00791FA1" w:rsidP="00EA1C10">
      <w:pPr>
        <w:pStyle w:val="ListParagraph"/>
        <w:numPr>
          <w:ilvl w:val="0"/>
          <w:numId w:val="11"/>
        </w:numPr>
        <w:ind w:left="270"/>
        <w:jc w:val="both"/>
        <w:rPr>
          <w:rFonts w:cstheme="minorHAnsi"/>
        </w:rPr>
      </w:pPr>
      <w:r w:rsidRPr="00351283">
        <w:rPr>
          <w:rFonts w:cstheme="minorHAnsi"/>
        </w:rPr>
        <w:t xml:space="preserve">GREVIO </w:t>
      </w:r>
      <w:r w:rsidRPr="00351283">
        <w:rPr>
          <w:rFonts w:cstheme="minorHAnsi"/>
          <w:b/>
        </w:rPr>
        <w:t>urges</w:t>
      </w:r>
      <w:r w:rsidRPr="00351283">
        <w:rPr>
          <w:rFonts w:cstheme="minorHAnsi"/>
        </w:rPr>
        <w:t xml:space="preserve"> the authorities, in close co-operation with the Order of Psychologists, to take the necessary measures to ensure that:</w:t>
      </w:r>
    </w:p>
    <w:p w14:paraId="43BCFD3C" w14:textId="77777777" w:rsidR="00791FA1" w:rsidRPr="00351283" w:rsidRDefault="00791FA1" w:rsidP="0040371A">
      <w:pPr>
        <w:pStyle w:val="ListParagraph"/>
        <w:numPr>
          <w:ilvl w:val="0"/>
          <w:numId w:val="4"/>
        </w:numPr>
        <w:jc w:val="both"/>
        <w:rPr>
          <w:rFonts w:cstheme="minorHAnsi"/>
        </w:rPr>
      </w:pPr>
      <w:r w:rsidRPr="00351283">
        <w:rPr>
          <w:rFonts w:cstheme="minorHAnsi"/>
        </w:rPr>
        <w:t xml:space="preserve">in all cases where a protection order is issued for victims of domestic violence, the situation of child witnesses is systematically – regardless of a specific request from the applicant – examined to determine whether they too should benefit from a protection order; </w:t>
      </w:r>
    </w:p>
    <w:p w14:paraId="444BB10D" w14:textId="77777777" w:rsidR="00791FA1" w:rsidRPr="00351283" w:rsidRDefault="00791FA1" w:rsidP="0040371A">
      <w:pPr>
        <w:pStyle w:val="ListParagraph"/>
        <w:numPr>
          <w:ilvl w:val="0"/>
          <w:numId w:val="4"/>
        </w:numPr>
        <w:jc w:val="both"/>
        <w:rPr>
          <w:rFonts w:cstheme="minorHAnsi"/>
        </w:rPr>
      </w:pPr>
      <w:r w:rsidRPr="00351283">
        <w:rPr>
          <w:rFonts w:cstheme="minorHAnsi"/>
        </w:rPr>
        <w:t xml:space="preserve">psychological reports submitted before courts respond to the necessary criteria of professionalism and objectivity; </w:t>
      </w:r>
    </w:p>
    <w:p w14:paraId="52E5FBCF" w14:textId="77777777" w:rsidR="000D6578" w:rsidRPr="00351283" w:rsidRDefault="00791FA1" w:rsidP="0040371A">
      <w:pPr>
        <w:pStyle w:val="ListParagraph"/>
        <w:numPr>
          <w:ilvl w:val="0"/>
          <w:numId w:val="4"/>
        </w:numPr>
        <w:jc w:val="both"/>
        <w:rPr>
          <w:rFonts w:cstheme="minorHAnsi"/>
        </w:rPr>
      </w:pPr>
      <w:proofErr w:type="gramStart"/>
      <w:r w:rsidRPr="00351283">
        <w:rPr>
          <w:rFonts w:cstheme="minorHAnsi"/>
        </w:rPr>
        <w:t>the</w:t>
      </w:r>
      <w:proofErr w:type="gramEnd"/>
      <w:r w:rsidRPr="00351283">
        <w:rPr>
          <w:rFonts w:cstheme="minorHAnsi"/>
        </w:rPr>
        <w:t xml:space="preserve"> fees for the obligatory psychological report do not constitute a barrier to access justice.</w:t>
      </w:r>
    </w:p>
    <w:p w14:paraId="31EE1A99" w14:textId="5BFA0EF0" w:rsidR="00BA1C03" w:rsidRPr="00351283" w:rsidRDefault="000D6578" w:rsidP="0040371A">
      <w:pPr>
        <w:jc w:val="both"/>
        <w:rPr>
          <w:rFonts w:cstheme="minorHAnsi"/>
        </w:rPr>
      </w:pPr>
      <w:r w:rsidRPr="00351283">
        <w:rPr>
          <w:rFonts w:cstheme="minorHAnsi"/>
          <w:b/>
        </w:rPr>
        <w:t xml:space="preserve"> Participation of the private sector and the media (Article 17)</w:t>
      </w:r>
      <w:r w:rsidRPr="00351283">
        <w:rPr>
          <w:rFonts w:cstheme="minorHAnsi"/>
        </w:rPr>
        <w:t xml:space="preserve"> </w:t>
      </w:r>
    </w:p>
    <w:p w14:paraId="167F2C9C" w14:textId="776CC731" w:rsidR="00BA1C03" w:rsidRPr="00351283" w:rsidRDefault="00BA1C03" w:rsidP="00EA1C10">
      <w:pPr>
        <w:pStyle w:val="ListParagraph"/>
        <w:numPr>
          <w:ilvl w:val="0"/>
          <w:numId w:val="11"/>
        </w:numPr>
        <w:ind w:left="90"/>
        <w:jc w:val="both"/>
        <w:rPr>
          <w:rFonts w:cstheme="minorHAnsi"/>
        </w:rPr>
      </w:pPr>
      <w:r w:rsidRPr="00351283">
        <w:rPr>
          <w:rFonts w:cstheme="minorHAnsi"/>
        </w:rPr>
        <w:t xml:space="preserve">GREVIO </w:t>
      </w:r>
      <w:r w:rsidRPr="00351283">
        <w:rPr>
          <w:rFonts w:cstheme="minorHAnsi"/>
          <w:b/>
        </w:rPr>
        <w:t>encourages</w:t>
      </w:r>
      <w:r w:rsidRPr="00351283">
        <w:rPr>
          <w:rFonts w:cstheme="minorHAnsi"/>
        </w:rPr>
        <w:t xml:space="preserve"> the Albanian authorities to:</w:t>
      </w:r>
    </w:p>
    <w:p w14:paraId="27DF2C06" w14:textId="77777777" w:rsidR="00BA1C03" w:rsidRPr="00351283" w:rsidRDefault="00BA1C03" w:rsidP="0040371A">
      <w:pPr>
        <w:jc w:val="both"/>
        <w:rPr>
          <w:rFonts w:cstheme="minorHAnsi"/>
        </w:rPr>
      </w:pPr>
      <w:r w:rsidRPr="00351283">
        <w:rPr>
          <w:rFonts w:cstheme="minorHAnsi"/>
        </w:rPr>
        <w:t xml:space="preserve"> </w:t>
      </w:r>
      <w:proofErr w:type="gramStart"/>
      <w:r w:rsidRPr="00351283">
        <w:rPr>
          <w:rFonts w:cstheme="minorHAnsi"/>
        </w:rPr>
        <w:t>a</w:t>
      </w:r>
      <w:proofErr w:type="gramEnd"/>
      <w:r w:rsidRPr="00351283">
        <w:rPr>
          <w:rFonts w:cstheme="minorHAnsi"/>
        </w:rPr>
        <w:t xml:space="preserve">. continue to engage the </w:t>
      </w:r>
      <w:r w:rsidRPr="00351283">
        <w:rPr>
          <w:rFonts w:cstheme="minorHAnsi"/>
          <w:b/>
        </w:rPr>
        <w:t>media</w:t>
      </w:r>
      <w:r w:rsidRPr="00351283">
        <w:rPr>
          <w:rFonts w:cstheme="minorHAnsi"/>
        </w:rPr>
        <w:t xml:space="preserve"> as a key partner to raise awareness on violence against women; </w:t>
      </w:r>
    </w:p>
    <w:p w14:paraId="5B902809" w14:textId="287B2940" w:rsidR="00BA1C03" w:rsidRPr="00351283" w:rsidRDefault="00BA1C03" w:rsidP="0040371A">
      <w:pPr>
        <w:jc w:val="both"/>
        <w:rPr>
          <w:rFonts w:cstheme="minorHAnsi"/>
        </w:rPr>
      </w:pPr>
      <w:r w:rsidRPr="00351283">
        <w:rPr>
          <w:rFonts w:cstheme="minorHAnsi"/>
        </w:rPr>
        <w:t>b. encourage media, including social media, to develop and monitor the use of self-regulatory standards in the area of violence against women and gender equality, having due regard to relevant existing internatio</w:t>
      </w:r>
      <w:r w:rsidR="00895B9F" w:rsidRPr="00351283">
        <w:rPr>
          <w:rFonts w:cstheme="minorHAnsi"/>
        </w:rPr>
        <w:t>nal standards.</w:t>
      </w:r>
    </w:p>
    <w:p w14:paraId="34C37F93" w14:textId="77777777" w:rsidR="000D6578" w:rsidRPr="00351283" w:rsidRDefault="00E04613" w:rsidP="0040371A">
      <w:pPr>
        <w:jc w:val="both"/>
        <w:rPr>
          <w:rFonts w:cstheme="minorHAnsi"/>
          <w:b/>
        </w:rPr>
      </w:pPr>
      <w:r w:rsidRPr="00351283">
        <w:rPr>
          <w:rFonts w:cstheme="minorHAnsi"/>
          <w:b/>
        </w:rPr>
        <w:t xml:space="preserve"> Psychological violence (Article 33) </w:t>
      </w:r>
    </w:p>
    <w:p w14:paraId="6B270961" w14:textId="6163DB7A" w:rsidR="00E04613" w:rsidRPr="00351283" w:rsidRDefault="00E04613" w:rsidP="0040371A">
      <w:pPr>
        <w:jc w:val="both"/>
        <w:rPr>
          <w:rFonts w:cstheme="minorHAnsi"/>
          <w:b/>
        </w:rPr>
      </w:pPr>
      <w:r w:rsidRPr="00351283">
        <w:rPr>
          <w:rFonts w:cstheme="minorHAnsi"/>
        </w:rPr>
        <w:t xml:space="preserve">GREVIO encourages the Albanian authorities to remedy the gap in their criminal legislation regarding psychological violence </w:t>
      </w:r>
    </w:p>
    <w:p w14:paraId="0116AE10" w14:textId="7C2E44DF" w:rsidR="00690E0D" w:rsidRDefault="00690E0D" w:rsidP="0040371A">
      <w:pPr>
        <w:jc w:val="both"/>
        <w:rPr>
          <w:rFonts w:cstheme="minorHAnsi"/>
          <w:b/>
        </w:rPr>
      </w:pPr>
    </w:p>
    <w:p w14:paraId="0299826A" w14:textId="4DB76292" w:rsidR="00690E0D" w:rsidRPr="00CE3E32" w:rsidRDefault="00690E0D" w:rsidP="0040371A">
      <w:pPr>
        <w:jc w:val="both"/>
        <w:rPr>
          <w:b/>
          <w:sz w:val="24"/>
          <w:szCs w:val="24"/>
          <w:u w:val="single"/>
        </w:rPr>
      </w:pPr>
      <w:r w:rsidRPr="00CE3E32">
        <w:rPr>
          <w:b/>
          <w:sz w:val="24"/>
          <w:szCs w:val="24"/>
          <w:u w:val="single"/>
        </w:rPr>
        <w:t>A</w:t>
      </w:r>
      <w:r w:rsidR="0040371A" w:rsidRPr="00CE3E32">
        <w:rPr>
          <w:b/>
          <w:sz w:val="24"/>
          <w:szCs w:val="24"/>
          <w:u w:val="single"/>
          <w:lang w:val="ka-GE"/>
        </w:rPr>
        <w:t xml:space="preserve"> </w:t>
      </w:r>
      <w:r w:rsidRPr="00CE3E32">
        <w:rPr>
          <w:b/>
          <w:sz w:val="24"/>
          <w:szCs w:val="24"/>
          <w:u w:val="single"/>
        </w:rPr>
        <w:t>U</w:t>
      </w:r>
      <w:r w:rsidR="0040371A" w:rsidRPr="00CE3E32">
        <w:rPr>
          <w:b/>
          <w:sz w:val="24"/>
          <w:szCs w:val="24"/>
          <w:u w:val="single"/>
          <w:lang w:val="ka-GE"/>
        </w:rPr>
        <w:t xml:space="preserve"> </w:t>
      </w:r>
      <w:r w:rsidRPr="00CE3E32">
        <w:rPr>
          <w:b/>
          <w:sz w:val="24"/>
          <w:szCs w:val="24"/>
          <w:u w:val="single"/>
        </w:rPr>
        <w:t>S</w:t>
      </w:r>
      <w:r w:rsidR="0040371A" w:rsidRPr="00CE3E32">
        <w:rPr>
          <w:b/>
          <w:sz w:val="24"/>
          <w:szCs w:val="24"/>
          <w:u w:val="single"/>
          <w:lang w:val="ka-GE"/>
        </w:rPr>
        <w:t xml:space="preserve"> </w:t>
      </w:r>
      <w:r w:rsidRPr="00CE3E32">
        <w:rPr>
          <w:b/>
          <w:sz w:val="24"/>
          <w:szCs w:val="24"/>
          <w:u w:val="single"/>
        </w:rPr>
        <w:t>T</w:t>
      </w:r>
      <w:r w:rsidR="0040371A" w:rsidRPr="00CE3E32">
        <w:rPr>
          <w:b/>
          <w:sz w:val="24"/>
          <w:szCs w:val="24"/>
          <w:u w:val="single"/>
          <w:lang w:val="ka-GE"/>
        </w:rPr>
        <w:t xml:space="preserve"> </w:t>
      </w:r>
      <w:r w:rsidRPr="00CE3E32">
        <w:rPr>
          <w:b/>
          <w:sz w:val="24"/>
          <w:szCs w:val="24"/>
          <w:u w:val="single"/>
        </w:rPr>
        <w:t>R</w:t>
      </w:r>
      <w:r w:rsidR="0040371A" w:rsidRPr="00CE3E32">
        <w:rPr>
          <w:b/>
          <w:sz w:val="24"/>
          <w:szCs w:val="24"/>
          <w:u w:val="single"/>
          <w:lang w:val="ka-GE"/>
        </w:rPr>
        <w:t xml:space="preserve"> </w:t>
      </w:r>
      <w:r w:rsidRPr="00CE3E32">
        <w:rPr>
          <w:b/>
          <w:sz w:val="24"/>
          <w:szCs w:val="24"/>
          <w:u w:val="single"/>
        </w:rPr>
        <w:t>I</w:t>
      </w:r>
      <w:r w:rsidR="0040371A" w:rsidRPr="00CE3E32">
        <w:rPr>
          <w:b/>
          <w:sz w:val="24"/>
          <w:szCs w:val="24"/>
          <w:u w:val="single"/>
          <w:lang w:val="ka-GE"/>
        </w:rPr>
        <w:t xml:space="preserve"> </w:t>
      </w:r>
      <w:r w:rsidRPr="00CE3E32">
        <w:rPr>
          <w:b/>
          <w:sz w:val="24"/>
          <w:szCs w:val="24"/>
          <w:u w:val="single"/>
        </w:rPr>
        <w:t>A</w:t>
      </w:r>
    </w:p>
    <w:p w14:paraId="562CCD96" w14:textId="77777777" w:rsidR="00690E0D" w:rsidRDefault="00690E0D" w:rsidP="0040371A">
      <w:pPr>
        <w:jc w:val="both"/>
        <w:rPr>
          <w:sz w:val="24"/>
          <w:szCs w:val="24"/>
        </w:rPr>
      </w:pPr>
      <w:r>
        <w:rPr>
          <w:sz w:val="24"/>
          <w:szCs w:val="24"/>
        </w:rPr>
        <w:t>Signed: 11 May 2011</w:t>
      </w:r>
    </w:p>
    <w:p w14:paraId="0FD7CC5D" w14:textId="77777777" w:rsidR="00690E0D" w:rsidRDefault="00690E0D" w:rsidP="0040371A">
      <w:pPr>
        <w:jc w:val="both"/>
        <w:rPr>
          <w:sz w:val="24"/>
          <w:szCs w:val="24"/>
        </w:rPr>
      </w:pPr>
      <w:r>
        <w:rPr>
          <w:sz w:val="24"/>
          <w:szCs w:val="24"/>
        </w:rPr>
        <w:t>Ratified: 14 November 2013</w:t>
      </w:r>
    </w:p>
    <w:p w14:paraId="1912D59C" w14:textId="1C9A0B65" w:rsidR="00690E0D" w:rsidRPr="00CE3E32" w:rsidRDefault="00690E0D" w:rsidP="0040371A">
      <w:pPr>
        <w:jc w:val="both"/>
        <w:rPr>
          <w:sz w:val="24"/>
          <w:szCs w:val="24"/>
        </w:rPr>
      </w:pPr>
      <w:r>
        <w:rPr>
          <w:sz w:val="24"/>
          <w:szCs w:val="24"/>
        </w:rPr>
        <w:t>Entry into force: 1 August 2014</w:t>
      </w:r>
    </w:p>
    <w:p w14:paraId="3EDBB6A5" w14:textId="77777777" w:rsidR="00362AC4" w:rsidRPr="00351283" w:rsidRDefault="00362AC4" w:rsidP="00CE3E32">
      <w:pPr>
        <w:pStyle w:val="NormalWeb"/>
        <w:numPr>
          <w:ilvl w:val="0"/>
          <w:numId w:val="11"/>
        </w:numPr>
        <w:ind w:left="0"/>
        <w:jc w:val="both"/>
        <w:rPr>
          <w:rFonts w:asciiTheme="minorHAnsi" w:hAnsiTheme="minorHAnsi" w:cstheme="minorHAnsi"/>
          <w:sz w:val="22"/>
          <w:szCs w:val="22"/>
        </w:rPr>
      </w:pPr>
      <w:r w:rsidRPr="00351283">
        <w:rPr>
          <w:rFonts w:asciiTheme="minorHAnsi" w:hAnsiTheme="minorHAnsi" w:cstheme="minorHAnsi"/>
          <w:sz w:val="22"/>
          <w:szCs w:val="22"/>
        </w:rPr>
        <w:t xml:space="preserve">GREVIO </w:t>
      </w:r>
      <w:r w:rsidRPr="00351283">
        <w:rPr>
          <w:rFonts w:asciiTheme="minorHAnsi" w:hAnsiTheme="minorHAnsi" w:cstheme="minorHAnsi"/>
          <w:b/>
          <w:sz w:val="22"/>
          <w:szCs w:val="22"/>
        </w:rPr>
        <w:t>urges</w:t>
      </w:r>
      <w:r w:rsidRPr="00351283">
        <w:rPr>
          <w:rFonts w:asciiTheme="minorHAnsi" w:hAnsiTheme="minorHAnsi" w:cstheme="minorHAnsi"/>
          <w:sz w:val="22"/>
          <w:szCs w:val="22"/>
        </w:rPr>
        <w:t xml:space="preserve"> the Austrian authorities to take measures to ensure that the provisions of the Istanbul Convention </w:t>
      </w:r>
      <w:proofErr w:type="gramStart"/>
      <w:r w:rsidRPr="00351283">
        <w:rPr>
          <w:rFonts w:asciiTheme="minorHAnsi" w:hAnsiTheme="minorHAnsi" w:cstheme="minorHAnsi"/>
          <w:sz w:val="22"/>
          <w:szCs w:val="22"/>
        </w:rPr>
        <w:t>are fully implemented</w:t>
      </w:r>
      <w:proofErr w:type="gramEnd"/>
      <w:r w:rsidRPr="00351283">
        <w:rPr>
          <w:rFonts w:asciiTheme="minorHAnsi" w:hAnsiTheme="minorHAnsi" w:cstheme="minorHAnsi"/>
          <w:sz w:val="22"/>
          <w:szCs w:val="22"/>
        </w:rPr>
        <w:t xml:space="preserve"> with regard to all women, including women with disabilities, asylum-seeking women and women with insecure residence status. </w:t>
      </w:r>
    </w:p>
    <w:p w14:paraId="0EF430D4" w14:textId="77777777" w:rsidR="00362AC4" w:rsidRPr="00351283" w:rsidRDefault="00362AC4" w:rsidP="00CE3E32">
      <w:pPr>
        <w:pStyle w:val="NormalWeb"/>
        <w:numPr>
          <w:ilvl w:val="0"/>
          <w:numId w:val="11"/>
        </w:numPr>
        <w:ind w:left="0"/>
        <w:jc w:val="both"/>
        <w:rPr>
          <w:rFonts w:asciiTheme="minorHAnsi" w:hAnsiTheme="minorHAnsi" w:cstheme="minorHAnsi"/>
          <w:sz w:val="22"/>
          <w:szCs w:val="22"/>
        </w:rPr>
      </w:pPr>
      <w:r w:rsidRPr="00351283">
        <w:rPr>
          <w:rFonts w:asciiTheme="minorHAnsi" w:hAnsiTheme="minorHAnsi" w:cstheme="minorHAnsi"/>
          <w:sz w:val="22"/>
          <w:szCs w:val="22"/>
        </w:rPr>
        <w:t xml:space="preserve">Noting the absence of a full legal definition of domestic violence, GREVIO </w:t>
      </w:r>
      <w:r w:rsidRPr="00351283">
        <w:rPr>
          <w:rFonts w:asciiTheme="minorHAnsi" w:hAnsiTheme="minorHAnsi" w:cstheme="minorHAnsi"/>
          <w:b/>
          <w:sz w:val="22"/>
          <w:szCs w:val="22"/>
        </w:rPr>
        <w:t>invites</w:t>
      </w:r>
      <w:r w:rsidRPr="00351283">
        <w:rPr>
          <w:rFonts w:asciiTheme="minorHAnsi" w:hAnsiTheme="minorHAnsi" w:cstheme="minorHAnsi"/>
          <w:sz w:val="22"/>
          <w:szCs w:val="22"/>
        </w:rPr>
        <w:t xml:space="preserve"> the Austrian authorities to adopt a universally applicable legal definition of domestic violence, which would include economic violence, in line with Article 3 b of the Istanbul Convention. </w:t>
      </w:r>
    </w:p>
    <w:p w14:paraId="09B09D0D" w14:textId="77777777" w:rsidR="00707B7F" w:rsidRPr="00351283" w:rsidRDefault="00707B7F" w:rsidP="00CE3E32">
      <w:pPr>
        <w:pStyle w:val="NormalWeb"/>
        <w:numPr>
          <w:ilvl w:val="0"/>
          <w:numId w:val="11"/>
        </w:numPr>
        <w:ind w:left="0"/>
        <w:jc w:val="both"/>
        <w:rPr>
          <w:rFonts w:asciiTheme="minorHAnsi" w:hAnsiTheme="minorHAnsi" w:cstheme="minorHAnsi"/>
          <w:sz w:val="22"/>
          <w:szCs w:val="22"/>
        </w:rPr>
      </w:pPr>
      <w:r w:rsidRPr="00351283">
        <w:rPr>
          <w:rFonts w:asciiTheme="minorHAnsi" w:hAnsiTheme="minorHAnsi" w:cstheme="minorHAnsi"/>
          <w:sz w:val="22"/>
          <w:szCs w:val="22"/>
        </w:rPr>
        <w:t xml:space="preserve">GREVIO strongly encourages the Austrian authorities to ensure that a set of comprehensive policies in the fields of prevention, protection and prosecution exists in relation to all forms of violence against women, in particular in relation to female genital mutilation and forced marriage. </w:t>
      </w:r>
    </w:p>
    <w:p w14:paraId="7309AEF7" w14:textId="77777777" w:rsidR="00362AC4" w:rsidRPr="00351283" w:rsidRDefault="00362AC4" w:rsidP="00CE3E32">
      <w:pPr>
        <w:pStyle w:val="NormalWeb"/>
        <w:jc w:val="both"/>
        <w:rPr>
          <w:rFonts w:asciiTheme="minorHAnsi" w:hAnsiTheme="minorHAnsi" w:cstheme="minorHAnsi"/>
          <w:sz w:val="22"/>
          <w:szCs w:val="22"/>
        </w:rPr>
      </w:pPr>
    </w:p>
    <w:p w14:paraId="2AA3B6A3" w14:textId="15FA5905" w:rsidR="00FF6C2E" w:rsidRPr="00CE3E32" w:rsidRDefault="00707B7F" w:rsidP="0040371A">
      <w:pPr>
        <w:pStyle w:val="ListParagraph"/>
        <w:numPr>
          <w:ilvl w:val="0"/>
          <w:numId w:val="11"/>
        </w:numPr>
        <w:ind w:left="0"/>
        <w:jc w:val="both"/>
        <w:rPr>
          <w:rFonts w:cstheme="minorHAnsi"/>
        </w:rPr>
      </w:pPr>
      <w:r w:rsidRPr="00351283">
        <w:rPr>
          <w:rFonts w:cstheme="minorHAnsi"/>
        </w:rPr>
        <w:t>Another issue GREVIO would like to raise is the protection of children under domestic violence barring and protection orders. Below the age of 14, they are automatically included in any emergency barring or protection order banning a perpetrator from the family home, whether they are directly or indirectly affected by the violence.</w:t>
      </w:r>
    </w:p>
    <w:p w14:paraId="64E21F83" w14:textId="77777777" w:rsidR="00EB6398" w:rsidRPr="00351283" w:rsidRDefault="00EB6398" w:rsidP="0040371A">
      <w:pPr>
        <w:jc w:val="both"/>
        <w:rPr>
          <w:rFonts w:cstheme="minorHAnsi"/>
          <w:b/>
        </w:rPr>
      </w:pPr>
      <w:r w:rsidRPr="00351283">
        <w:rPr>
          <w:rFonts w:cstheme="minorHAnsi"/>
          <w:b/>
        </w:rPr>
        <w:t>Participation of the private sector and the media (Article 17)</w:t>
      </w:r>
    </w:p>
    <w:p w14:paraId="51DFCDF0" w14:textId="5785BCFC" w:rsidR="008A1757" w:rsidRPr="00351283" w:rsidRDefault="00EB6398" w:rsidP="00CE3E32">
      <w:pPr>
        <w:pStyle w:val="ListParagraph"/>
        <w:numPr>
          <w:ilvl w:val="0"/>
          <w:numId w:val="12"/>
        </w:numPr>
        <w:ind w:left="0"/>
        <w:jc w:val="both"/>
        <w:rPr>
          <w:rFonts w:cstheme="minorHAnsi"/>
        </w:rPr>
      </w:pPr>
      <w:r w:rsidRPr="00351283">
        <w:rPr>
          <w:rFonts w:cstheme="minorHAnsi"/>
        </w:rPr>
        <w:t xml:space="preserve">GREVIO </w:t>
      </w:r>
      <w:r w:rsidRPr="00351283">
        <w:rPr>
          <w:rFonts w:cstheme="minorHAnsi"/>
          <w:b/>
        </w:rPr>
        <w:t>welcomes initiatives</w:t>
      </w:r>
      <w:r w:rsidRPr="00351283">
        <w:rPr>
          <w:rFonts w:cstheme="minorHAnsi"/>
        </w:rPr>
        <w:t xml:space="preserve"> taken by certain private sector entities and public media corporations and </w:t>
      </w:r>
      <w:r w:rsidRPr="00351283">
        <w:rPr>
          <w:rFonts w:cstheme="minorHAnsi"/>
          <w:b/>
        </w:rPr>
        <w:t>invites</w:t>
      </w:r>
      <w:r w:rsidRPr="00351283">
        <w:rPr>
          <w:rFonts w:cstheme="minorHAnsi"/>
        </w:rPr>
        <w:t xml:space="preserve"> the Austrian authorities to continue to encourage the </w:t>
      </w:r>
      <w:r w:rsidRPr="00351283">
        <w:rPr>
          <w:rFonts w:cstheme="minorHAnsi"/>
          <w:b/>
        </w:rPr>
        <w:t>private sector</w:t>
      </w:r>
      <w:r w:rsidRPr="00351283">
        <w:rPr>
          <w:rFonts w:cstheme="minorHAnsi"/>
        </w:rPr>
        <w:t xml:space="preserve"> to take an active part in preventing and combating violence against women in all its forms. GREVIO refers in this regard to a publication on </w:t>
      </w:r>
      <w:r w:rsidRPr="00351283">
        <w:rPr>
          <w:rFonts w:cstheme="minorHAnsi"/>
          <w:b/>
        </w:rPr>
        <w:t>Article 17</w:t>
      </w:r>
      <w:r w:rsidRPr="00351283">
        <w:rPr>
          <w:rFonts w:cstheme="minorHAnsi"/>
        </w:rPr>
        <w:t xml:space="preserve"> of the Istanbul Convention on implementing Article 17.</w:t>
      </w:r>
    </w:p>
    <w:p w14:paraId="21BBB9BE" w14:textId="3C248CEB" w:rsidR="00CE3E32" w:rsidRPr="00CE3E32" w:rsidRDefault="00370095" w:rsidP="00CE3E32">
      <w:pPr>
        <w:pStyle w:val="NormalWeb"/>
        <w:numPr>
          <w:ilvl w:val="0"/>
          <w:numId w:val="12"/>
        </w:numPr>
        <w:ind w:left="0"/>
        <w:jc w:val="both"/>
        <w:rPr>
          <w:rFonts w:asciiTheme="minorHAnsi" w:hAnsiTheme="minorHAnsi" w:cstheme="minorHAnsi"/>
          <w:sz w:val="22"/>
          <w:szCs w:val="22"/>
        </w:rPr>
      </w:pPr>
      <w:r w:rsidRPr="00351283">
        <w:rPr>
          <w:rFonts w:asciiTheme="minorHAnsi" w:hAnsiTheme="minorHAnsi" w:cstheme="minorHAnsi"/>
          <w:sz w:val="22"/>
          <w:szCs w:val="22"/>
        </w:rPr>
        <w:t xml:space="preserve">GREVIO strongly </w:t>
      </w:r>
      <w:r w:rsidRPr="00351283">
        <w:rPr>
          <w:rFonts w:asciiTheme="minorHAnsi" w:hAnsiTheme="minorHAnsi" w:cstheme="minorHAnsi"/>
          <w:b/>
          <w:sz w:val="22"/>
          <w:szCs w:val="22"/>
        </w:rPr>
        <w:t>encourages</w:t>
      </w:r>
      <w:r w:rsidRPr="00351283">
        <w:rPr>
          <w:rFonts w:asciiTheme="minorHAnsi" w:hAnsiTheme="minorHAnsi" w:cstheme="minorHAnsi"/>
          <w:sz w:val="22"/>
          <w:szCs w:val="22"/>
        </w:rPr>
        <w:t xml:space="preserve"> the Austrian authorities to ensure a stronger role of the various federal ministries in </w:t>
      </w:r>
      <w:proofErr w:type="spellStart"/>
      <w:r w:rsidRPr="00351283">
        <w:rPr>
          <w:rFonts w:asciiTheme="minorHAnsi" w:hAnsiTheme="minorHAnsi" w:cstheme="minorHAnsi"/>
          <w:sz w:val="22"/>
          <w:szCs w:val="22"/>
        </w:rPr>
        <w:t>conceptualising</w:t>
      </w:r>
      <w:proofErr w:type="spellEnd"/>
      <w:r w:rsidRPr="00351283">
        <w:rPr>
          <w:rFonts w:asciiTheme="minorHAnsi" w:hAnsiTheme="minorHAnsi" w:cstheme="minorHAnsi"/>
          <w:sz w:val="22"/>
          <w:szCs w:val="22"/>
        </w:rPr>
        <w:t xml:space="preserve">, implementing and evaluating public awareness-raising activities to ensure regular campaigns and </w:t>
      </w:r>
      <w:proofErr w:type="spellStart"/>
      <w:r w:rsidRPr="00351283">
        <w:rPr>
          <w:rFonts w:asciiTheme="minorHAnsi" w:hAnsiTheme="minorHAnsi" w:cstheme="minorHAnsi"/>
          <w:sz w:val="22"/>
          <w:szCs w:val="22"/>
        </w:rPr>
        <w:t>programmes</w:t>
      </w:r>
      <w:proofErr w:type="spellEnd"/>
      <w:r w:rsidRPr="00351283">
        <w:rPr>
          <w:rFonts w:asciiTheme="minorHAnsi" w:hAnsiTheme="minorHAnsi" w:cstheme="minorHAnsi"/>
          <w:sz w:val="22"/>
          <w:szCs w:val="22"/>
        </w:rPr>
        <w:t xml:space="preserve"> of national reach, including with the help of public broadcasting announcements. GREVIO further specifies that this would have to </w:t>
      </w:r>
      <w:proofErr w:type="gramStart"/>
      <w:r w:rsidRPr="00351283">
        <w:rPr>
          <w:rFonts w:asciiTheme="minorHAnsi" w:hAnsiTheme="minorHAnsi" w:cstheme="minorHAnsi"/>
          <w:sz w:val="22"/>
          <w:szCs w:val="22"/>
        </w:rPr>
        <w:t>be accompanied</w:t>
      </w:r>
      <w:proofErr w:type="gramEnd"/>
      <w:r w:rsidRPr="00351283">
        <w:rPr>
          <w:rFonts w:asciiTheme="minorHAnsi" w:hAnsiTheme="minorHAnsi" w:cstheme="minorHAnsi"/>
          <w:sz w:val="22"/>
          <w:szCs w:val="22"/>
        </w:rPr>
        <w:t xml:space="preserve"> by appropriate budgetary measures. </w:t>
      </w:r>
    </w:p>
    <w:p w14:paraId="2E6B2DE3" w14:textId="6F3BA802" w:rsidR="00EB6398" w:rsidRPr="00CE3E32" w:rsidRDefault="00EB6398" w:rsidP="0040371A">
      <w:pPr>
        <w:pStyle w:val="ListParagraph"/>
        <w:numPr>
          <w:ilvl w:val="0"/>
          <w:numId w:val="12"/>
        </w:numPr>
        <w:ind w:left="0"/>
        <w:jc w:val="both"/>
        <w:rPr>
          <w:rFonts w:cstheme="minorHAnsi"/>
        </w:rPr>
      </w:pPr>
      <w:r w:rsidRPr="00351283">
        <w:rPr>
          <w:rFonts w:cstheme="minorHAnsi"/>
        </w:rPr>
        <w:t xml:space="preserve">GREVIO </w:t>
      </w:r>
      <w:r w:rsidRPr="00351283">
        <w:rPr>
          <w:rFonts w:cstheme="minorHAnsi"/>
          <w:b/>
        </w:rPr>
        <w:t>invites</w:t>
      </w:r>
      <w:r w:rsidRPr="00351283">
        <w:rPr>
          <w:rFonts w:cstheme="minorHAnsi"/>
        </w:rPr>
        <w:t xml:space="preserve"> the Austrian authorities to introduce a specific criminal offence of </w:t>
      </w:r>
      <w:r w:rsidRPr="00351283">
        <w:rPr>
          <w:rFonts w:cstheme="minorHAnsi"/>
          <w:b/>
        </w:rPr>
        <w:t>psychological violence</w:t>
      </w:r>
      <w:r w:rsidRPr="00351283">
        <w:rPr>
          <w:rFonts w:cstheme="minorHAnsi"/>
        </w:rPr>
        <w:t xml:space="preserve"> to capture more adequately the criminal conduct covered by </w:t>
      </w:r>
      <w:r w:rsidRPr="00351283">
        <w:rPr>
          <w:rFonts w:cstheme="minorHAnsi"/>
          <w:b/>
        </w:rPr>
        <w:t>Article 33 of the Istanbul Convention</w:t>
      </w:r>
      <w:r w:rsidRPr="00351283">
        <w:rPr>
          <w:rFonts w:cstheme="minorHAnsi"/>
        </w:rPr>
        <w:t>.</w:t>
      </w:r>
    </w:p>
    <w:p w14:paraId="60CC2279" w14:textId="77777777" w:rsidR="00EB6398" w:rsidRPr="00351283" w:rsidRDefault="00EB6398" w:rsidP="0040371A">
      <w:pPr>
        <w:jc w:val="both"/>
        <w:rPr>
          <w:rFonts w:cstheme="minorHAnsi"/>
        </w:rPr>
      </w:pPr>
      <w:r w:rsidRPr="00351283">
        <w:rPr>
          <w:rFonts w:cstheme="minorHAnsi"/>
          <w:b/>
        </w:rPr>
        <w:t>GREVIO</w:t>
      </w:r>
      <w:r w:rsidRPr="00351283">
        <w:rPr>
          <w:rFonts w:cstheme="minorHAnsi"/>
        </w:rPr>
        <w:t xml:space="preserve"> thus </w:t>
      </w:r>
      <w:r w:rsidRPr="00351283">
        <w:rPr>
          <w:rFonts w:cstheme="minorHAnsi"/>
          <w:b/>
        </w:rPr>
        <w:t>proposes</w:t>
      </w:r>
      <w:r w:rsidRPr="00351283">
        <w:rPr>
          <w:rFonts w:cstheme="minorHAnsi"/>
        </w:rPr>
        <w:t xml:space="preserve"> the following main steps to </w:t>
      </w:r>
      <w:proofErr w:type="gramStart"/>
      <w:r w:rsidRPr="00351283">
        <w:rPr>
          <w:rFonts w:cstheme="minorHAnsi"/>
        </w:rPr>
        <w:t>be taken</w:t>
      </w:r>
      <w:proofErr w:type="gramEnd"/>
      <w:r w:rsidRPr="00351283">
        <w:rPr>
          <w:rFonts w:cstheme="minorHAnsi"/>
        </w:rPr>
        <w:t xml:space="preserve"> by the Austrian authorities:</w:t>
      </w:r>
    </w:p>
    <w:p w14:paraId="125360F7" w14:textId="77777777" w:rsidR="00EB6398" w:rsidRPr="00351283" w:rsidRDefault="00EB6398" w:rsidP="0040371A">
      <w:pPr>
        <w:jc w:val="both"/>
        <w:rPr>
          <w:rFonts w:cstheme="minorHAnsi"/>
        </w:rPr>
      </w:pPr>
      <w:r w:rsidRPr="00351283">
        <w:rPr>
          <w:rFonts w:cstheme="minorHAnsi"/>
          <w:b/>
        </w:rPr>
        <w:t>…</w:t>
      </w:r>
      <w:r w:rsidRPr="00351283">
        <w:rPr>
          <w:rFonts w:cstheme="minorHAnsi"/>
        </w:rPr>
        <w:t xml:space="preserve">strengthen the criminal justice processes to ensure higher levels of conviction in relation to all forms of violence against women and, in particular, the immediate introduction of exceptions to the use of diversionary measures in domestic violence and </w:t>
      </w:r>
      <w:r w:rsidRPr="00351283">
        <w:rPr>
          <w:rFonts w:cstheme="minorHAnsi"/>
          <w:b/>
        </w:rPr>
        <w:t>stalking</w:t>
      </w:r>
      <w:r w:rsidRPr="00351283">
        <w:rPr>
          <w:rFonts w:cstheme="minorHAnsi"/>
        </w:rPr>
        <w:t xml:space="preserve"> cases.</w:t>
      </w:r>
    </w:p>
    <w:p w14:paraId="369C7A08" w14:textId="46E8393C" w:rsidR="00707B7F" w:rsidRPr="00351283" w:rsidRDefault="00707B7F" w:rsidP="0040371A">
      <w:pPr>
        <w:jc w:val="both"/>
        <w:rPr>
          <w:rFonts w:cstheme="minorHAnsi"/>
        </w:rPr>
      </w:pPr>
    </w:p>
    <w:p w14:paraId="6EA732C5" w14:textId="06969575" w:rsidR="00690E0D" w:rsidRPr="00CE3E32" w:rsidRDefault="00690E0D" w:rsidP="0040371A">
      <w:pPr>
        <w:jc w:val="both"/>
        <w:rPr>
          <w:b/>
          <w:u w:val="single"/>
        </w:rPr>
      </w:pPr>
      <w:r w:rsidRPr="00CE3E32">
        <w:rPr>
          <w:b/>
          <w:u w:val="single"/>
        </w:rPr>
        <w:t>D</w:t>
      </w:r>
      <w:r w:rsidR="00CE3E32" w:rsidRPr="00CE3E32">
        <w:rPr>
          <w:b/>
          <w:u w:val="single"/>
        </w:rPr>
        <w:t xml:space="preserve"> </w:t>
      </w:r>
      <w:r w:rsidRPr="00CE3E32">
        <w:rPr>
          <w:b/>
          <w:u w:val="single"/>
        </w:rPr>
        <w:t>E</w:t>
      </w:r>
      <w:r w:rsidR="00CE3E32" w:rsidRPr="00CE3E32">
        <w:rPr>
          <w:b/>
          <w:u w:val="single"/>
        </w:rPr>
        <w:t xml:space="preserve"> </w:t>
      </w:r>
      <w:r w:rsidRPr="00CE3E32">
        <w:rPr>
          <w:b/>
          <w:u w:val="single"/>
        </w:rPr>
        <w:t>N</w:t>
      </w:r>
      <w:r w:rsidR="00CE3E32" w:rsidRPr="00CE3E32">
        <w:rPr>
          <w:b/>
          <w:u w:val="single"/>
        </w:rPr>
        <w:t xml:space="preserve"> </w:t>
      </w:r>
      <w:r w:rsidRPr="00CE3E32">
        <w:rPr>
          <w:b/>
          <w:u w:val="single"/>
        </w:rPr>
        <w:t>M</w:t>
      </w:r>
      <w:r w:rsidR="00CE3E32" w:rsidRPr="00CE3E32">
        <w:rPr>
          <w:b/>
          <w:u w:val="single"/>
        </w:rPr>
        <w:t xml:space="preserve"> </w:t>
      </w:r>
      <w:r w:rsidRPr="00CE3E32">
        <w:rPr>
          <w:b/>
          <w:u w:val="single"/>
        </w:rPr>
        <w:t>A</w:t>
      </w:r>
      <w:r w:rsidR="00CE3E32" w:rsidRPr="00CE3E32">
        <w:rPr>
          <w:b/>
          <w:u w:val="single"/>
        </w:rPr>
        <w:t xml:space="preserve"> </w:t>
      </w:r>
      <w:r w:rsidRPr="00CE3E32">
        <w:rPr>
          <w:b/>
          <w:u w:val="single"/>
        </w:rPr>
        <w:t>R</w:t>
      </w:r>
      <w:r w:rsidR="00CE3E32" w:rsidRPr="00CE3E32">
        <w:rPr>
          <w:b/>
          <w:u w:val="single"/>
        </w:rPr>
        <w:t xml:space="preserve"> </w:t>
      </w:r>
      <w:r w:rsidRPr="00CE3E32">
        <w:rPr>
          <w:b/>
          <w:u w:val="single"/>
        </w:rPr>
        <w:t>K</w:t>
      </w:r>
    </w:p>
    <w:p w14:paraId="1F53AAD3" w14:textId="77777777" w:rsidR="00690E0D" w:rsidRPr="00690E0D" w:rsidRDefault="00690E0D" w:rsidP="0040371A">
      <w:pPr>
        <w:jc w:val="both"/>
      </w:pPr>
      <w:r w:rsidRPr="00690E0D">
        <w:t>Date of Signature: 11 October 2013</w:t>
      </w:r>
    </w:p>
    <w:p w14:paraId="67CD32D9" w14:textId="77777777" w:rsidR="00690E0D" w:rsidRPr="00690E0D" w:rsidRDefault="00690E0D" w:rsidP="0040371A">
      <w:pPr>
        <w:jc w:val="both"/>
      </w:pPr>
      <w:r w:rsidRPr="00690E0D">
        <w:t>Date of Ratification: 23 April 2014</w:t>
      </w:r>
    </w:p>
    <w:p w14:paraId="7F63F6CB" w14:textId="749C2152" w:rsidR="007135B0" w:rsidRPr="00CE3E32" w:rsidRDefault="00690E0D" w:rsidP="0040371A">
      <w:pPr>
        <w:jc w:val="both"/>
      </w:pPr>
      <w:r w:rsidRPr="00690E0D">
        <w:t>Date of entry into force: 1 August 2014</w:t>
      </w:r>
    </w:p>
    <w:p w14:paraId="171D52A4" w14:textId="3733CE40" w:rsidR="00351283" w:rsidRPr="00351283" w:rsidRDefault="00351283" w:rsidP="0040371A">
      <w:pPr>
        <w:jc w:val="both"/>
        <w:rPr>
          <w:rFonts w:cstheme="minorHAnsi"/>
        </w:rPr>
      </w:pPr>
      <w:r>
        <w:t>GREVIO welcomes the continuous use of national action plans and their extensive evaluation as a tool to raise awareness of and steer government action to prevent and combat violence against women. GREVIO also notes that the Danish approach of offering general support through a well-developed social welfare state ensures a basic level of support and guidance for anyone in need, including women who have experienced any of the forms of violence covered by the Istanbul Convention. Specific measures to prevent and combat violence against women taken in Denmark are thus intended to build on and expand the general support offered at the level of municipalities.</w:t>
      </w:r>
    </w:p>
    <w:p w14:paraId="38FFC84D" w14:textId="77777777" w:rsidR="00F77061" w:rsidRPr="00351283" w:rsidRDefault="007135B0" w:rsidP="0040371A">
      <w:pPr>
        <w:jc w:val="both"/>
        <w:rPr>
          <w:rFonts w:cstheme="minorHAnsi"/>
        </w:rPr>
      </w:pPr>
      <w:r w:rsidRPr="00351283">
        <w:rPr>
          <w:rFonts w:cstheme="minorHAnsi"/>
        </w:rPr>
        <w:t xml:space="preserve">GREVIO </w:t>
      </w:r>
      <w:r w:rsidRPr="00351283">
        <w:rPr>
          <w:rFonts w:cstheme="minorHAnsi"/>
          <w:b/>
        </w:rPr>
        <w:t>encourages</w:t>
      </w:r>
      <w:r w:rsidRPr="00351283">
        <w:rPr>
          <w:rFonts w:cstheme="minorHAnsi"/>
        </w:rPr>
        <w:t xml:space="preserve"> the Danish authorities to step up efforts to encourage the private sector, including private media companies, to take an active part in preventing and combating violence against women in all its forms. GREVIO refers in this regard to a publication on </w:t>
      </w:r>
      <w:r w:rsidRPr="00351283">
        <w:rPr>
          <w:rFonts w:cstheme="minorHAnsi"/>
          <w:b/>
        </w:rPr>
        <w:t>Article 17 of the Istanbul Convention</w:t>
      </w:r>
      <w:r w:rsidR="009224B6" w:rsidRPr="00351283">
        <w:rPr>
          <w:rFonts w:cstheme="minorHAnsi"/>
        </w:rPr>
        <w:t xml:space="preserve"> on implementing Article 17.</w:t>
      </w:r>
    </w:p>
    <w:p w14:paraId="47B403DE" w14:textId="77777777" w:rsidR="00F77061" w:rsidRPr="00351283" w:rsidRDefault="00F77061" w:rsidP="0040371A">
      <w:pPr>
        <w:jc w:val="both"/>
        <w:rPr>
          <w:rFonts w:cstheme="minorHAnsi"/>
        </w:rPr>
      </w:pPr>
      <w:r w:rsidRPr="00351283">
        <w:rPr>
          <w:rFonts w:cstheme="minorHAnsi"/>
        </w:rPr>
        <w:t xml:space="preserve">GREVIO </w:t>
      </w:r>
      <w:r w:rsidRPr="00351283">
        <w:rPr>
          <w:rFonts w:cstheme="minorHAnsi"/>
          <w:b/>
        </w:rPr>
        <w:t>invites</w:t>
      </w:r>
      <w:r w:rsidRPr="00351283">
        <w:rPr>
          <w:rFonts w:cstheme="minorHAnsi"/>
        </w:rPr>
        <w:t xml:space="preserve"> the Danish authorities to introduce a specific criminal offence of psychological violence to capture more adequately the criminal conduct covered by </w:t>
      </w:r>
      <w:r w:rsidRPr="00351283">
        <w:rPr>
          <w:rFonts w:cstheme="minorHAnsi"/>
          <w:b/>
        </w:rPr>
        <w:t>Article 33 of the Istanbul Convention</w:t>
      </w:r>
      <w:r w:rsidRPr="00351283">
        <w:rPr>
          <w:rFonts w:cstheme="minorHAnsi"/>
        </w:rPr>
        <w:t>.</w:t>
      </w:r>
    </w:p>
    <w:p w14:paraId="600549F1" w14:textId="77777777" w:rsidR="00240875" w:rsidRPr="00351283" w:rsidRDefault="00240875" w:rsidP="0040371A">
      <w:pPr>
        <w:jc w:val="both"/>
        <w:rPr>
          <w:rFonts w:cstheme="minorHAnsi"/>
        </w:rPr>
      </w:pPr>
    </w:p>
    <w:p w14:paraId="4F00C0D8" w14:textId="0948FC8D" w:rsidR="00CE3E32" w:rsidRPr="00351283" w:rsidRDefault="00240875" w:rsidP="0040371A">
      <w:pPr>
        <w:jc w:val="both"/>
        <w:rPr>
          <w:rFonts w:cstheme="minorHAnsi"/>
          <w:b/>
        </w:rPr>
      </w:pPr>
      <w:r w:rsidRPr="00351283">
        <w:rPr>
          <w:rFonts w:cstheme="minorHAnsi"/>
        </w:rPr>
        <w:lastRenderedPageBreak/>
        <w:t xml:space="preserve">As for Denmark’s reservation with regard to </w:t>
      </w:r>
      <w:r w:rsidRPr="00351283">
        <w:rPr>
          <w:rFonts w:cstheme="minorHAnsi"/>
          <w:b/>
        </w:rPr>
        <w:t>Article 34</w:t>
      </w:r>
      <w:r w:rsidRPr="00351283">
        <w:rPr>
          <w:rFonts w:cstheme="minorHAnsi"/>
        </w:rPr>
        <w:t xml:space="preserve"> concerning non-criminal sanctions for stalking, GREVIO notes that under Article 79, paragraph 3, </w:t>
      </w:r>
      <w:r w:rsidRPr="00351283">
        <w:rPr>
          <w:rFonts w:cstheme="minorHAnsi"/>
          <w:b/>
        </w:rPr>
        <w:t>Denmark will be required to provide GREVIO with an explanation of the grounds for this reservation upon expiry of its period of validity and prior to its renewal.</w:t>
      </w:r>
    </w:p>
    <w:p w14:paraId="3E797666" w14:textId="77777777" w:rsidR="005F3503" w:rsidRPr="00351283" w:rsidRDefault="005F3503" w:rsidP="0040371A">
      <w:pPr>
        <w:jc w:val="both"/>
        <w:rPr>
          <w:rFonts w:cstheme="minorHAnsi"/>
          <w:b/>
        </w:rPr>
      </w:pPr>
      <w:r w:rsidRPr="00351283">
        <w:rPr>
          <w:rFonts w:cstheme="minorHAnsi"/>
          <w:b/>
        </w:rPr>
        <w:t>3. Sexual violence and rape (Article 36)</w:t>
      </w:r>
    </w:p>
    <w:p w14:paraId="54BFF07C" w14:textId="77777777" w:rsidR="00511C6F" w:rsidRPr="00351283" w:rsidRDefault="005F3503" w:rsidP="0040371A">
      <w:pPr>
        <w:jc w:val="both"/>
        <w:rPr>
          <w:rFonts w:cstheme="minorHAnsi"/>
        </w:rPr>
      </w:pPr>
      <w:r w:rsidRPr="00351283">
        <w:rPr>
          <w:rFonts w:cstheme="minorHAnsi"/>
        </w:rPr>
        <w:t xml:space="preserve"> GREVIO </w:t>
      </w:r>
      <w:r w:rsidRPr="00351283">
        <w:rPr>
          <w:rFonts w:cstheme="minorHAnsi"/>
          <w:b/>
        </w:rPr>
        <w:t>strongly encourages</w:t>
      </w:r>
      <w:r w:rsidRPr="00351283">
        <w:rPr>
          <w:rFonts w:cstheme="minorHAnsi"/>
        </w:rPr>
        <w:t xml:space="preserve"> the Danish authorities to move away from the current sexual violence legislation and base it on the notion of freely given consent as required by </w:t>
      </w:r>
      <w:r w:rsidRPr="00351283">
        <w:rPr>
          <w:rFonts w:cstheme="minorHAnsi"/>
          <w:b/>
        </w:rPr>
        <w:t>Article 36</w:t>
      </w:r>
      <w:r w:rsidRPr="00351283">
        <w:rPr>
          <w:rFonts w:cstheme="minorHAnsi"/>
        </w:rPr>
        <w:t>, paragraph 1 of the Istanbul Convention. The absence of this is an important step towards holding perpetrators of rape accountable, notwithstanding that, for any number of reasons they did not have to resort to violence, threat of violence or duress.</w:t>
      </w:r>
      <w:r w:rsidR="00C33B72" w:rsidRPr="00351283">
        <w:rPr>
          <w:rFonts w:cstheme="minorHAnsi"/>
        </w:rPr>
        <w:t xml:space="preserve"> </w:t>
      </w:r>
    </w:p>
    <w:p w14:paraId="62799F2F" w14:textId="597C40F2" w:rsidR="005F3503" w:rsidRDefault="00C33B72" w:rsidP="0040371A">
      <w:pPr>
        <w:jc w:val="both"/>
        <w:rPr>
          <w:rFonts w:cstheme="minorHAnsi"/>
          <w:b/>
        </w:rPr>
      </w:pPr>
      <w:r w:rsidRPr="00351283">
        <w:rPr>
          <w:rFonts w:cstheme="minorHAnsi"/>
        </w:rPr>
        <w:t xml:space="preserve"> It would also allow the judiciary to focus, in the context of the surrounding circumstances of the case, on the assessment of the woman’s free will and the ability of the perpetrator to take notice of the woman’s will, instead of evidence of other constituent elements of fact. In order to bring Danish legislation in line with the full set of requirements of Article 36, </w:t>
      </w:r>
      <w:r w:rsidRPr="00351283">
        <w:rPr>
          <w:rFonts w:cstheme="minorHAnsi"/>
          <w:b/>
        </w:rPr>
        <w:t>GREVIO invites the Danish authorities to introduce criminal legislation that would cover the intentional conduct set out in Article 36, paragraph 1 c of the Istanbul Convention.</w:t>
      </w:r>
    </w:p>
    <w:p w14:paraId="0ED459A3" w14:textId="037F6DE7" w:rsidR="00351283" w:rsidRDefault="00351283" w:rsidP="0040371A">
      <w:pPr>
        <w:jc w:val="both"/>
        <w:rPr>
          <w:rFonts w:cstheme="minorHAnsi"/>
          <w:b/>
        </w:rPr>
      </w:pPr>
    </w:p>
    <w:p w14:paraId="4F959D2E" w14:textId="756A5435" w:rsidR="00690E0D" w:rsidRPr="00CE3E32" w:rsidRDefault="00690E0D" w:rsidP="0040371A">
      <w:pPr>
        <w:jc w:val="both"/>
        <w:rPr>
          <w:b/>
          <w:u w:val="single"/>
        </w:rPr>
      </w:pPr>
      <w:r w:rsidRPr="00CE3E32">
        <w:rPr>
          <w:b/>
          <w:u w:val="single"/>
        </w:rPr>
        <w:t>F</w:t>
      </w:r>
      <w:r w:rsidR="00CE3E32" w:rsidRPr="00CE3E32">
        <w:rPr>
          <w:b/>
          <w:u w:val="single"/>
        </w:rPr>
        <w:t xml:space="preserve"> </w:t>
      </w:r>
      <w:r w:rsidRPr="00CE3E32">
        <w:rPr>
          <w:b/>
          <w:u w:val="single"/>
        </w:rPr>
        <w:t>I</w:t>
      </w:r>
      <w:r w:rsidR="00CE3E32" w:rsidRPr="00CE3E32">
        <w:rPr>
          <w:b/>
          <w:u w:val="single"/>
        </w:rPr>
        <w:t xml:space="preserve"> </w:t>
      </w:r>
      <w:r w:rsidRPr="00CE3E32">
        <w:rPr>
          <w:b/>
          <w:u w:val="single"/>
        </w:rPr>
        <w:t>N</w:t>
      </w:r>
      <w:r w:rsidR="00CE3E32" w:rsidRPr="00CE3E32">
        <w:rPr>
          <w:b/>
          <w:u w:val="single"/>
        </w:rPr>
        <w:t xml:space="preserve"> </w:t>
      </w:r>
      <w:r w:rsidRPr="00CE3E32">
        <w:rPr>
          <w:b/>
          <w:u w:val="single"/>
        </w:rPr>
        <w:t>L</w:t>
      </w:r>
      <w:r w:rsidR="00CE3E32" w:rsidRPr="00CE3E32">
        <w:rPr>
          <w:b/>
          <w:u w:val="single"/>
        </w:rPr>
        <w:t xml:space="preserve"> </w:t>
      </w:r>
      <w:r w:rsidRPr="00CE3E32">
        <w:rPr>
          <w:b/>
          <w:u w:val="single"/>
        </w:rPr>
        <w:t>A</w:t>
      </w:r>
      <w:r w:rsidR="00CE3E32" w:rsidRPr="00CE3E32">
        <w:rPr>
          <w:b/>
          <w:u w:val="single"/>
        </w:rPr>
        <w:t xml:space="preserve"> </w:t>
      </w:r>
      <w:r w:rsidRPr="00CE3E32">
        <w:rPr>
          <w:b/>
          <w:u w:val="single"/>
        </w:rPr>
        <w:t>N</w:t>
      </w:r>
      <w:r w:rsidR="00CE3E32" w:rsidRPr="00CE3E32">
        <w:rPr>
          <w:b/>
          <w:u w:val="single"/>
        </w:rPr>
        <w:t xml:space="preserve"> </w:t>
      </w:r>
      <w:r w:rsidRPr="00CE3E32">
        <w:rPr>
          <w:b/>
          <w:u w:val="single"/>
        </w:rPr>
        <w:t>D</w:t>
      </w:r>
    </w:p>
    <w:p w14:paraId="39BBDCC1" w14:textId="77777777" w:rsidR="00690E0D" w:rsidRPr="00690E0D" w:rsidRDefault="00690E0D" w:rsidP="0040371A">
      <w:pPr>
        <w:jc w:val="both"/>
      </w:pPr>
      <w:r w:rsidRPr="00690E0D">
        <w:t>Date of Signature: 11 May 2011</w:t>
      </w:r>
    </w:p>
    <w:p w14:paraId="7710B94B" w14:textId="77777777" w:rsidR="00690E0D" w:rsidRPr="00690E0D" w:rsidRDefault="00690E0D" w:rsidP="0040371A">
      <w:pPr>
        <w:jc w:val="both"/>
      </w:pPr>
      <w:r w:rsidRPr="00690E0D">
        <w:t>Date of Ratification: 17 April 2015</w:t>
      </w:r>
    </w:p>
    <w:p w14:paraId="0C43ADB5" w14:textId="67E093C4" w:rsidR="00351283" w:rsidRPr="00CE3E32" w:rsidRDefault="00690E0D" w:rsidP="0040371A">
      <w:pPr>
        <w:jc w:val="both"/>
      </w:pPr>
      <w:r w:rsidRPr="00690E0D">
        <w:t>Date of entry into force: 1 August 2015</w:t>
      </w:r>
    </w:p>
    <w:p w14:paraId="4E5F70D2" w14:textId="4A788C58" w:rsidR="00351283" w:rsidRDefault="00351283" w:rsidP="0040371A">
      <w:pPr>
        <w:jc w:val="both"/>
      </w:pPr>
      <w:r>
        <w:t>GREVIO recalls that Article 2, paragraph 1, of the Istanbul Convention affirms the notion that all forms of violence against women, including domestic violence, affect women disproportionately. GREVIO thus strongly encourages the Finnish authorities to enhance the application of a gendered perspective in the implementation of the Istanbul Convention, including its provisions in relation to domestic violence.</w:t>
      </w:r>
    </w:p>
    <w:p w14:paraId="704BFB66" w14:textId="300D8F05" w:rsidR="00351283" w:rsidRDefault="00351283" w:rsidP="0040371A">
      <w:pPr>
        <w:jc w:val="both"/>
      </w:pPr>
      <w:r>
        <w:t xml:space="preserve">GREVIO </w:t>
      </w:r>
      <w:r w:rsidRPr="00351283">
        <w:rPr>
          <w:b/>
        </w:rPr>
        <w:t>strongly encourages</w:t>
      </w:r>
      <w:r>
        <w:t xml:space="preserve"> the Finnish authorities to develop, on the basis of the existing NAPs and the lessons learnt therefrom, a long-term </w:t>
      </w:r>
      <w:proofErr w:type="spellStart"/>
      <w:r>
        <w:t>co-ordinated</w:t>
      </w:r>
      <w:proofErr w:type="spellEnd"/>
      <w:r>
        <w:t xml:space="preserve"> plan/strategy placing the rights of victims at the </w:t>
      </w:r>
      <w:proofErr w:type="spellStart"/>
      <w:r>
        <w:t>centre</w:t>
      </w:r>
      <w:proofErr w:type="spellEnd"/>
      <w:r>
        <w:t xml:space="preserve"> of all measures to implement the Istanbul Convention in its entirety, giving due importance to all forms of violence against women. GREVIO encourages the Finnish authorities to ensure that the gendered nature of all forms of violence against women, including domestic violence, receives the necessary policy attention.</w:t>
      </w:r>
    </w:p>
    <w:p w14:paraId="11A3BB33" w14:textId="0E1CDFB1" w:rsidR="00351283" w:rsidRDefault="00351283" w:rsidP="0040371A">
      <w:pPr>
        <w:jc w:val="both"/>
      </w:pPr>
      <w:r>
        <w:t xml:space="preserve">GREVIO </w:t>
      </w:r>
      <w:proofErr w:type="spellStart"/>
      <w:r>
        <w:t>recognises</w:t>
      </w:r>
      <w:proofErr w:type="spellEnd"/>
      <w:r>
        <w:t xml:space="preserve"> the long history in Finland of monitoring advertisements and the role of women in the media but notes that none of the existing self-regulatory instruments specifically regulate the representation of women in a stereotyped and sexualised manner and observes that questionable images and messages in relation to women continue to be spread by the media and advertising sector.</w:t>
      </w:r>
    </w:p>
    <w:p w14:paraId="377F5321" w14:textId="13346FA9" w:rsidR="00351283" w:rsidRDefault="00351283" w:rsidP="0040371A">
      <w:pPr>
        <w:jc w:val="both"/>
      </w:pPr>
      <w:proofErr w:type="gramStart"/>
      <w:r>
        <w:t xml:space="preserve">With a view to the important role of the </w:t>
      </w:r>
      <w:r w:rsidRPr="00351283">
        <w:rPr>
          <w:b/>
        </w:rPr>
        <w:t>media</w:t>
      </w:r>
      <w:r>
        <w:t xml:space="preserve"> and the </w:t>
      </w:r>
      <w:r w:rsidRPr="00351283">
        <w:rPr>
          <w:b/>
        </w:rPr>
        <w:t>private sector</w:t>
      </w:r>
      <w:r>
        <w:t xml:space="preserve"> in shaping and changing attitudes to the status and role of women in society and the level of acceptance of violence against women, GREVIO </w:t>
      </w:r>
      <w:r w:rsidRPr="00351283">
        <w:rPr>
          <w:b/>
        </w:rPr>
        <w:t>encourages</w:t>
      </w:r>
      <w:r>
        <w:t xml:space="preserve"> the Finnish authorities to set incentives, or otherwise promote, the development and monitoring of self-regulatory standards in relation to the non-stereotypical and non-sexist portrayal of women in the media, including in the context of reporting on violence they have suffered.</w:t>
      </w:r>
      <w:proofErr w:type="gramEnd"/>
    </w:p>
    <w:p w14:paraId="5DAC6CC0" w14:textId="16AD280E" w:rsidR="00351283" w:rsidRDefault="00351283" w:rsidP="0040371A">
      <w:pPr>
        <w:jc w:val="both"/>
      </w:pPr>
    </w:p>
    <w:p w14:paraId="6CF2429E" w14:textId="2D9C752E" w:rsidR="00C70BE1" w:rsidRDefault="00351283" w:rsidP="0040371A">
      <w:pPr>
        <w:jc w:val="both"/>
      </w:pPr>
      <w:r>
        <w:lastRenderedPageBreak/>
        <w:t xml:space="preserve">GREVIO </w:t>
      </w:r>
      <w:r w:rsidRPr="00351283">
        <w:rPr>
          <w:b/>
        </w:rPr>
        <w:t>strongly encourages</w:t>
      </w:r>
      <w:r>
        <w:t xml:space="preserve"> the Finnish authorities to investigate, prosecute and punish effectively acts of </w:t>
      </w:r>
      <w:r w:rsidRPr="00351283">
        <w:rPr>
          <w:b/>
        </w:rPr>
        <w:t>psychological violence</w:t>
      </w:r>
      <w:r>
        <w:t xml:space="preserve"> by making full use of the available provisions in the Finnish Criminal Code. To effectively </w:t>
      </w:r>
      <w:proofErr w:type="spellStart"/>
      <w:proofErr w:type="gramStart"/>
      <w:r>
        <w:t>criminialise</w:t>
      </w:r>
      <w:proofErr w:type="spellEnd"/>
      <w:proofErr w:type="gramEnd"/>
      <w:r>
        <w:t xml:space="preserve"> all acts that seriously impair the psychological integrity of a person as required by Article 33, GREVIO strongly encourages the authorities to consider introducing a new provision that would better fit the Istanbul Convention’s framework.</w:t>
      </w:r>
    </w:p>
    <w:p w14:paraId="033EA9C2" w14:textId="7D4A8F6D" w:rsidR="00ED461F" w:rsidRDefault="00C70BE1" w:rsidP="0040371A">
      <w:pPr>
        <w:jc w:val="both"/>
      </w:pPr>
      <w:r>
        <w:t xml:space="preserve">GREVIO </w:t>
      </w:r>
      <w:r w:rsidRPr="00C70BE1">
        <w:rPr>
          <w:b/>
        </w:rPr>
        <w:t>strongly encourages</w:t>
      </w:r>
      <w:r>
        <w:t xml:space="preserve"> Finland to revise or reform the existing guidance to ensure that the offence of </w:t>
      </w:r>
      <w:r w:rsidRPr="00C70BE1">
        <w:rPr>
          <w:b/>
        </w:rPr>
        <w:t>stalking</w:t>
      </w:r>
      <w:r>
        <w:t xml:space="preserve"> as enshrined in the Finnish Criminal Code does not require that the acts are made against the victim’s will and to ensure that continual stalking represents an aggravated form of stalking. In order to ensure the effective implementation of the stalking offence, GREVIO encourages the Finnish authorities to conduct </w:t>
      </w:r>
      <w:proofErr w:type="spellStart"/>
      <w:r>
        <w:t>specialised</w:t>
      </w:r>
      <w:proofErr w:type="spellEnd"/>
      <w:r>
        <w:t xml:space="preserve"> training on the gendered and serious nature of stalking and to ensure the application of preventive operational measures to avoid re-offending.</w:t>
      </w:r>
    </w:p>
    <w:p w14:paraId="03A3B164" w14:textId="695B4B91" w:rsidR="00ED461F" w:rsidRDefault="00ED461F" w:rsidP="0040371A">
      <w:pPr>
        <w:jc w:val="both"/>
      </w:pPr>
      <w:r>
        <w:t xml:space="preserve">GREVIO </w:t>
      </w:r>
      <w:r w:rsidRPr="00ED461F">
        <w:rPr>
          <w:b/>
        </w:rPr>
        <w:t>encourages</w:t>
      </w:r>
      <w:r>
        <w:t xml:space="preserve"> the Finnish authorities to ensure that </w:t>
      </w:r>
      <w:r w:rsidRPr="00ED461F">
        <w:rPr>
          <w:b/>
        </w:rPr>
        <w:t>sexual harassment</w:t>
      </w:r>
      <w:r>
        <w:t xml:space="preserve"> experienced in all areas of life is subject to a legal sanction.</w:t>
      </w:r>
    </w:p>
    <w:p w14:paraId="570D9DFC" w14:textId="27269576" w:rsidR="00ED461F" w:rsidRDefault="00ED461F" w:rsidP="0040371A">
      <w:pPr>
        <w:jc w:val="both"/>
      </w:pPr>
      <w:proofErr w:type="gramStart"/>
      <w:r>
        <w:t xml:space="preserve">GREVIO </w:t>
      </w:r>
      <w:r w:rsidRPr="00ED461F">
        <w:rPr>
          <w:b/>
        </w:rPr>
        <w:t>strongly</w:t>
      </w:r>
      <w:r>
        <w:t xml:space="preserve"> </w:t>
      </w:r>
      <w:r w:rsidRPr="00ED461F">
        <w:rPr>
          <w:b/>
        </w:rPr>
        <w:t>encourages</w:t>
      </w:r>
      <w:r>
        <w:t xml:space="preserve"> Finland to speedily reform all sexual offences contained in Chapter 20 of the Finnish Criminal Code to fully incorporate the notion of freely given consent as required by Article 36 of the Convention and to ensure appropriate sanctions for all sexual acts without the consent of the victim, including where the circumstances of the case preclude valid consent.</w:t>
      </w:r>
      <w:proofErr w:type="gramEnd"/>
    </w:p>
    <w:p w14:paraId="0E4092C8" w14:textId="5E4BBDFF" w:rsidR="00ED461F" w:rsidRDefault="00ED461F" w:rsidP="0040371A">
      <w:pPr>
        <w:jc w:val="both"/>
      </w:pPr>
    </w:p>
    <w:p w14:paraId="5EC03835" w14:textId="5AF042CA" w:rsidR="00690E0D" w:rsidRPr="00CE3E32" w:rsidRDefault="00690E0D" w:rsidP="0040371A">
      <w:pPr>
        <w:jc w:val="both"/>
        <w:rPr>
          <w:b/>
          <w:u w:val="single"/>
        </w:rPr>
      </w:pPr>
      <w:r w:rsidRPr="00CE3E32">
        <w:rPr>
          <w:b/>
          <w:u w:val="single"/>
        </w:rPr>
        <w:t>F</w:t>
      </w:r>
      <w:r w:rsidR="00CE3E32" w:rsidRPr="00CE3E32">
        <w:rPr>
          <w:b/>
          <w:u w:val="single"/>
        </w:rPr>
        <w:t xml:space="preserve"> </w:t>
      </w:r>
      <w:r w:rsidRPr="00CE3E32">
        <w:rPr>
          <w:b/>
          <w:u w:val="single"/>
        </w:rPr>
        <w:t>R</w:t>
      </w:r>
      <w:r w:rsidR="00CE3E32" w:rsidRPr="00CE3E32">
        <w:rPr>
          <w:b/>
          <w:u w:val="single"/>
        </w:rPr>
        <w:t xml:space="preserve"> </w:t>
      </w:r>
      <w:r w:rsidRPr="00CE3E32">
        <w:rPr>
          <w:b/>
          <w:u w:val="single"/>
        </w:rPr>
        <w:t>A</w:t>
      </w:r>
      <w:r w:rsidR="00CE3E32" w:rsidRPr="00CE3E32">
        <w:rPr>
          <w:b/>
          <w:u w:val="single"/>
        </w:rPr>
        <w:t xml:space="preserve"> </w:t>
      </w:r>
      <w:r w:rsidRPr="00CE3E32">
        <w:rPr>
          <w:b/>
          <w:u w:val="single"/>
        </w:rPr>
        <w:t>N</w:t>
      </w:r>
      <w:r w:rsidR="00CE3E32" w:rsidRPr="00CE3E32">
        <w:rPr>
          <w:b/>
          <w:u w:val="single"/>
        </w:rPr>
        <w:t xml:space="preserve"> </w:t>
      </w:r>
      <w:r w:rsidRPr="00CE3E32">
        <w:rPr>
          <w:b/>
          <w:u w:val="single"/>
        </w:rPr>
        <w:t>C</w:t>
      </w:r>
      <w:r w:rsidR="00CE3E32" w:rsidRPr="00CE3E32">
        <w:rPr>
          <w:b/>
          <w:u w:val="single"/>
        </w:rPr>
        <w:t xml:space="preserve"> </w:t>
      </w:r>
      <w:r w:rsidRPr="00CE3E32">
        <w:rPr>
          <w:b/>
          <w:u w:val="single"/>
        </w:rPr>
        <w:t>E</w:t>
      </w:r>
    </w:p>
    <w:p w14:paraId="0F3944F7" w14:textId="77777777" w:rsidR="00690E0D" w:rsidRPr="00690E0D" w:rsidRDefault="00690E0D" w:rsidP="0040371A">
      <w:pPr>
        <w:jc w:val="both"/>
      </w:pPr>
      <w:r w:rsidRPr="00690E0D">
        <w:t>Signed: 11 May 2011</w:t>
      </w:r>
    </w:p>
    <w:p w14:paraId="231766F0" w14:textId="77777777" w:rsidR="00690E0D" w:rsidRPr="00690E0D" w:rsidRDefault="00690E0D" w:rsidP="0040371A">
      <w:pPr>
        <w:jc w:val="both"/>
      </w:pPr>
      <w:r w:rsidRPr="00690E0D">
        <w:t>Ratified: 4 July 2014</w:t>
      </w:r>
    </w:p>
    <w:p w14:paraId="1631FC6A" w14:textId="65081944" w:rsidR="00351283" w:rsidRPr="00CE3E32" w:rsidRDefault="00690E0D" w:rsidP="0040371A">
      <w:pPr>
        <w:jc w:val="both"/>
      </w:pPr>
      <w:r w:rsidRPr="00690E0D">
        <w:t>Entry into force: 1 November 2014</w:t>
      </w:r>
    </w:p>
    <w:p w14:paraId="5BBBD3A8" w14:textId="29DD6C09" w:rsidR="00ED461F" w:rsidRDefault="00ED461F" w:rsidP="0040371A">
      <w:pPr>
        <w:jc w:val="both"/>
      </w:pPr>
      <w:r>
        <w:t xml:space="preserve">GREVIO observes that, in France, violence against women includes prostitution. Indeed, Law No. 2016-444 of 13 April 2016 officially </w:t>
      </w:r>
      <w:proofErr w:type="spellStart"/>
      <w:r>
        <w:t>recognises</w:t>
      </w:r>
      <w:proofErr w:type="spellEnd"/>
      <w:r>
        <w:t xml:space="preserve"> prostitution as violence in itself, and violence that </w:t>
      </w:r>
      <w:proofErr w:type="gramStart"/>
      <w:r>
        <w:t>is particularly directed</w:t>
      </w:r>
      <w:proofErr w:type="gramEnd"/>
      <w:r>
        <w:t xml:space="preserve"> against women. GREVIO points out in this regard that the Istanbul Convention does not cover prostitution as such. While it is therefore not within GREVIO’s mandate to examine this dimension, GREVIO would like to underline the exposure of women in prostitution to violence by clients, pimps, prostitution rings, bystanders and offenders, as well as their </w:t>
      </w:r>
      <w:proofErr w:type="spellStart"/>
      <w:r>
        <w:t>stigmatisation</w:t>
      </w:r>
      <w:proofErr w:type="spellEnd"/>
      <w:r>
        <w:t>. These circumstances call for policies and measures on violence against women to take into account the multiple discrimination to which women in prostitution are exposed.</w:t>
      </w:r>
    </w:p>
    <w:p w14:paraId="00608174" w14:textId="77777777" w:rsidR="00474419" w:rsidRDefault="00ED461F" w:rsidP="0040371A">
      <w:pPr>
        <w:jc w:val="both"/>
      </w:pPr>
      <w:r>
        <w:t xml:space="preserve">GREVIO </w:t>
      </w:r>
      <w:r w:rsidRPr="00ED461F">
        <w:rPr>
          <w:b/>
        </w:rPr>
        <w:t>urges</w:t>
      </w:r>
      <w:r>
        <w:t xml:space="preserve"> the French authorities to review their legislation and judicial practices, in particular the current practice of “</w:t>
      </w:r>
      <w:proofErr w:type="spellStart"/>
      <w:r>
        <w:t>correctionnalisation</w:t>
      </w:r>
      <w:proofErr w:type="spellEnd"/>
      <w:r>
        <w:t xml:space="preserve">” regarding sexual violence, including sexual violence against children, </w:t>
      </w:r>
      <w:proofErr w:type="gramStart"/>
      <w:r>
        <w:t>in order to</w:t>
      </w:r>
      <w:proofErr w:type="gramEnd"/>
      <w:r>
        <w:t>:</w:t>
      </w:r>
    </w:p>
    <w:p w14:paraId="351B959E" w14:textId="77777777" w:rsidR="00474419" w:rsidRDefault="00ED461F" w:rsidP="0040371A">
      <w:pPr>
        <w:jc w:val="both"/>
      </w:pPr>
      <w:r>
        <w:t xml:space="preserve"> a. base the definition of sexual violence on the absence of the victim’s freely given consent, in accordance with Article 36, paragraph 1, of the Istanbul Convention; and</w:t>
      </w:r>
    </w:p>
    <w:p w14:paraId="2E864EE4" w14:textId="1152EB5A" w:rsidR="00ED461F" w:rsidRDefault="00ED461F" w:rsidP="0040371A">
      <w:pPr>
        <w:jc w:val="both"/>
      </w:pPr>
      <w:r>
        <w:t xml:space="preserve"> </w:t>
      </w:r>
      <w:proofErr w:type="gramStart"/>
      <w:r>
        <w:t>b</w:t>
      </w:r>
      <w:proofErr w:type="gramEnd"/>
      <w:r>
        <w:t>. ensure an effective judicial response to sexual violence, focusing on the respect for the human rights of victims and appropriate assistance and support for victims.</w:t>
      </w:r>
    </w:p>
    <w:p w14:paraId="51E3E5A4" w14:textId="571A9E35" w:rsidR="00ED461F" w:rsidRDefault="00ED461F" w:rsidP="0040371A">
      <w:pPr>
        <w:jc w:val="both"/>
      </w:pPr>
      <w:r>
        <w:t xml:space="preserve">GREVIO </w:t>
      </w:r>
      <w:r w:rsidRPr="00ED461F">
        <w:rPr>
          <w:b/>
        </w:rPr>
        <w:t>invites</w:t>
      </w:r>
      <w:r>
        <w:t xml:space="preserve"> the French authorities to continue to take the necessary measures to develop a common recognition and understanding of the phenomenon of violence against women as gender-based. To this end, it invites the authorities to examine the desirability of developing shared and </w:t>
      </w:r>
      <w:proofErr w:type="spellStart"/>
      <w:r>
        <w:t>harmonised</w:t>
      </w:r>
      <w:proofErr w:type="spellEnd"/>
      <w:r>
        <w:t xml:space="preserve"> definitions that provide a common and unequivocal </w:t>
      </w:r>
      <w:r>
        <w:lastRenderedPageBreak/>
        <w:t>reference terminology on violence against women, in accordance with the principles and definitions of the Istanbul Convention.</w:t>
      </w:r>
    </w:p>
    <w:p w14:paraId="1DDDE6AC" w14:textId="01AC507D" w:rsidR="00ED461F" w:rsidRDefault="00ED461F" w:rsidP="0040371A">
      <w:pPr>
        <w:jc w:val="both"/>
      </w:pPr>
      <w:r>
        <w:t xml:space="preserve">GREVIO </w:t>
      </w:r>
      <w:r w:rsidRPr="00ED461F">
        <w:rPr>
          <w:b/>
        </w:rPr>
        <w:t>strongly</w:t>
      </w:r>
      <w:r>
        <w:t xml:space="preserve"> </w:t>
      </w:r>
      <w:r w:rsidRPr="00ED461F">
        <w:rPr>
          <w:b/>
        </w:rPr>
        <w:t>encourages</w:t>
      </w:r>
      <w:r>
        <w:t xml:space="preserve"> the French authorities to pursue their efforts aimed at establishing legal mechanisms to protect women from economic violence, taking into account notably the results of the planned study on the consequences of such violence on women.</w:t>
      </w:r>
    </w:p>
    <w:p w14:paraId="127EC81F" w14:textId="356CE123" w:rsidR="00ED461F" w:rsidRDefault="00ED461F" w:rsidP="0040371A">
      <w:pPr>
        <w:jc w:val="both"/>
      </w:pPr>
      <w:r>
        <w:t xml:space="preserve">GREVIO </w:t>
      </w:r>
      <w:r w:rsidRPr="00ED461F">
        <w:rPr>
          <w:b/>
        </w:rPr>
        <w:t>invites</w:t>
      </w:r>
      <w:r>
        <w:t xml:space="preserve"> the French authorities to continue their efforts to involve the </w:t>
      </w:r>
      <w:r w:rsidRPr="00ED461F">
        <w:rPr>
          <w:b/>
        </w:rPr>
        <w:t>media</w:t>
      </w:r>
      <w:r>
        <w:t xml:space="preserve"> in the development and implementation of policies to prevent violence against women and to encourage them to put in place self-regulatory standards on how to report it.</w:t>
      </w:r>
    </w:p>
    <w:p w14:paraId="606B3B42" w14:textId="14ADC27C" w:rsidR="00ED461F" w:rsidRDefault="00ED461F" w:rsidP="0040371A">
      <w:pPr>
        <w:jc w:val="both"/>
      </w:pPr>
      <w:r w:rsidRPr="00ED461F">
        <w:rPr>
          <w:b/>
        </w:rPr>
        <w:t>Article 17</w:t>
      </w:r>
      <w:r>
        <w:t xml:space="preserve"> of the convention also calls for measures to encourage the participation of the private sector in its role as employer to enhance respect for the dignity of women and thus contribute to the prevention of violence against them. This obligation </w:t>
      </w:r>
      <w:proofErr w:type="gramStart"/>
      <w:r>
        <w:t>should be interpreted</w:t>
      </w:r>
      <w:proofErr w:type="gramEnd"/>
      <w:r>
        <w:t xml:space="preserve"> as referring to measures to encourage private companies to establish protocols and guidelines, for example, on how to deal with cases of sexual harassment in the workplace.</w:t>
      </w:r>
    </w:p>
    <w:p w14:paraId="7CC1A2F2" w14:textId="55E92558" w:rsidR="00ED461F" w:rsidRPr="00CE3E32" w:rsidRDefault="00ED461F" w:rsidP="0040371A">
      <w:pPr>
        <w:jc w:val="both"/>
        <w:rPr>
          <w:b/>
        </w:rPr>
      </w:pPr>
      <w:r w:rsidRPr="00A11249">
        <w:rPr>
          <w:b/>
        </w:rPr>
        <w:t>Psychological violence (Article 33) and stalking (Article 34)</w:t>
      </w:r>
    </w:p>
    <w:p w14:paraId="1CCE343E" w14:textId="5D22FCDC" w:rsidR="00474419" w:rsidRDefault="00ED461F" w:rsidP="0040371A">
      <w:pPr>
        <w:jc w:val="both"/>
      </w:pPr>
      <w:r>
        <w:t xml:space="preserve">GREVIO </w:t>
      </w:r>
      <w:r w:rsidRPr="00ED461F">
        <w:rPr>
          <w:b/>
        </w:rPr>
        <w:t>strongly</w:t>
      </w:r>
      <w:r>
        <w:t xml:space="preserve"> </w:t>
      </w:r>
      <w:r w:rsidRPr="00ED461F">
        <w:rPr>
          <w:b/>
        </w:rPr>
        <w:t>encourages</w:t>
      </w:r>
      <w:r>
        <w:t xml:space="preserve"> the French authorities to ensure the effective application of all criminal provisions relating to psychological violence, by ensuring that greater efforts are made to train the various professionals who may </w:t>
      </w:r>
      <w:proofErr w:type="gramStart"/>
      <w:r>
        <w:t>come into contact with</w:t>
      </w:r>
      <w:proofErr w:type="gramEnd"/>
      <w:r>
        <w:t xml:space="preserve"> such victims, in particular law-enforcement authorities, doctors working in medical and legal units and judges. Progress in this area should be measured using administrative data collected by law enforcement and judicial authorities.</w:t>
      </w:r>
    </w:p>
    <w:p w14:paraId="5BF1ECB4" w14:textId="1EDA1E5B" w:rsidR="00474419" w:rsidRDefault="00474419" w:rsidP="0040371A">
      <w:pPr>
        <w:jc w:val="both"/>
      </w:pPr>
      <w:r>
        <w:t xml:space="preserve">GREVIO </w:t>
      </w:r>
      <w:r w:rsidRPr="00474419">
        <w:rPr>
          <w:b/>
        </w:rPr>
        <w:t>strongly</w:t>
      </w:r>
      <w:r>
        <w:t xml:space="preserve"> </w:t>
      </w:r>
      <w:r w:rsidRPr="00474419">
        <w:rPr>
          <w:b/>
        </w:rPr>
        <w:t>encourages</w:t>
      </w:r>
      <w:r>
        <w:t xml:space="preserve"> the French authorities to take all necessary measures to ensure the effective implementation of criminal and civil measures to combat sexual harassment, including appropriate support and protection measures for victims.</w:t>
      </w:r>
    </w:p>
    <w:p w14:paraId="30CB5CD4" w14:textId="04B50DB5" w:rsidR="00033432" w:rsidRDefault="00033432" w:rsidP="0040371A">
      <w:pPr>
        <w:jc w:val="both"/>
      </w:pPr>
    </w:p>
    <w:p w14:paraId="2727875C" w14:textId="63098188" w:rsidR="00690E0D" w:rsidRPr="00CE3E32" w:rsidRDefault="00690E0D" w:rsidP="0040371A">
      <w:pPr>
        <w:jc w:val="both"/>
        <w:rPr>
          <w:b/>
          <w:u w:val="single"/>
        </w:rPr>
      </w:pPr>
      <w:r w:rsidRPr="00CE3E32">
        <w:rPr>
          <w:b/>
          <w:u w:val="single"/>
        </w:rPr>
        <w:t>I</w:t>
      </w:r>
      <w:r w:rsidR="00CE3E32" w:rsidRPr="00CE3E32">
        <w:rPr>
          <w:b/>
          <w:u w:val="single"/>
        </w:rPr>
        <w:t xml:space="preserve"> </w:t>
      </w:r>
      <w:r w:rsidRPr="00CE3E32">
        <w:rPr>
          <w:b/>
          <w:u w:val="single"/>
        </w:rPr>
        <w:t>T</w:t>
      </w:r>
      <w:r w:rsidR="00CE3E32" w:rsidRPr="00CE3E32">
        <w:rPr>
          <w:b/>
          <w:u w:val="single"/>
        </w:rPr>
        <w:t xml:space="preserve"> </w:t>
      </w:r>
      <w:r w:rsidRPr="00CE3E32">
        <w:rPr>
          <w:b/>
          <w:u w:val="single"/>
        </w:rPr>
        <w:t>A</w:t>
      </w:r>
      <w:r w:rsidR="00CE3E32" w:rsidRPr="00CE3E32">
        <w:rPr>
          <w:b/>
          <w:u w:val="single"/>
        </w:rPr>
        <w:t xml:space="preserve"> </w:t>
      </w:r>
      <w:r w:rsidRPr="00CE3E32">
        <w:rPr>
          <w:b/>
          <w:u w:val="single"/>
        </w:rPr>
        <w:t>L</w:t>
      </w:r>
      <w:r w:rsidR="00CE3E32" w:rsidRPr="00CE3E32">
        <w:rPr>
          <w:b/>
          <w:u w:val="single"/>
        </w:rPr>
        <w:t xml:space="preserve"> </w:t>
      </w:r>
      <w:r w:rsidRPr="00CE3E32">
        <w:rPr>
          <w:b/>
          <w:u w:val="single"/>
        </w:rPr>
        <w:t>Y</w:t>
      </w:r>
    </w:p>
    <w:p w14:paraId="3280A6EB" w14:textId="77777777" w:rsidR="00690E0D" w:rsidRPr="00690E0D" w:rsidRDefault="00690E0D" w:rsidP="0040371A">
      <w:pPr>
        <w:jc w:val="both"/>
      </w:pPr>
      <w:r w:rsidRPr="00690E0D">
        <w:t>Date of Signature: 27 September 2012</w:t>
      </w:r>
    </w:p>
    <w:p w14:paraId="0C905EB0" w14:textId="77777777" w:rsidR="00690E0D" w:rsidRPr="00690E0D" w:rsidRDefault="00690E0D" w:rsidP="0040371A">
      <w:pPr>
        <w:jc w:val="both"/>
      </w:pPr>
      <w:r w:rsidRPr="00690E0D">
        <w:t>Date of ratification: 10 September 2013</w:t>
      </w:r>
    </w:p>
    <w:p w14:paraId="49CD163C" w14:textId="6D80B952" w:rsidR="00690E0D" w:rsidRPr="00690E0D" w:rsidRDefault="00690E0D" w:rsidP="0040371A">
      <w:pPr>
        <w:jc w:val="both"/>
      </w:pPr>
      <w:r w:rsidRPr="00690E0D">
        <w:t>Date of entry into force: 1 August 2014</w:t>
      </w:r>
    </w:p>
    <w:p w14:paraId="0531A50E" w14:textId="3A5250E3" w:rsidR="00FC45F6" w:rsidRDefault="00033432" w:rsidP="0040371A">
      <w:pPr>
        <w:jc w:val="both"/>
      </w:pPr>
      <w:r w:rsidRPr="00033432">
        <w:t xml:space="preserve">GREVIO welcomes the manifold initiatives taken by the Italian authorities to reinforce their response to violence against women and adapt it to international standards. The assessment in this report aims to provide a comprehensive review of the measures taken so far and </w:t>
      </w:r>
      <w:proofErr w:type="spellStart"/>
      <w:r w:rsidRPr="00033432">
        <w:t>analyse</w:t>
      </w:r>
      <w:proofErr w:type="spellEnd"/>
      <w:r w:rsidRPr="00033432">
        <w:t xml:space="preserve"> their compliance with the requirements of the Istanbul Conve</w:t>
      </w:r>
      <w:r>
        <w:t>ntion.</w:t>
      </w:r>
      <w:r w:rsidRPr="00033432">
        <w:t xml:space="preserve"> The suggestions and proposals outlined in the report </w:t>
      </w:r>
      <w:proofErr w:type="gramStart"/>
      <w:r w:rsidRPr="00033432">
        <w:t>are intended</w:t>
      </w:r>
      <w:proofErr w:type="gramEnd"/>
      <w:r w:rsidRPr="00033432">
        <w:t xml:space="preserve"> to guide the Italian authorities towards a more sustainable and consolidated implementation of the convention.</w:t>
      </w:r>
    </w:p>
    <w:p w14:paraId="2D294137" w14:textId="30707040" w:rsidR="00EF1C83" w:rsidRDefault="00FC45F6" w:rsidP="0040371A">
      <w:pPr>
        <w:jc w:val="both"/>
      </w:pPr>
      <w:proofErr w:type="gramStart"/>
      <w:r>
        <w:t xml:space="preserve">With a view to encouraging reporting of domestic violence against women and conveying society’s condemnation of such violence as a form of discrimination against women and a violation of their human rights, GREVIO </w:t>
      </w:r>
      <w:r w:rsidRPr="00FC45F6">
        <w:rPr>
          <w:b/>
        </w:rPr>
        <w:t>strongly</w:t>
      </w:r>
      <w:r>
        <w:t xml:space="preserve"> </w:t>
      </w:r>
      <w:r w:rsidRPr="00FC45F6">
        <w:rPr>
          <w:b/>
        </w:rPr>
        <w:t>encourages</w:t>
      </w:r>
      <w:r>
        <w:t xml:space="preserve"> the Italian authorities to ensure an application of the legal provisions on the offence of ill-treatment in the family which is sensitive to the gendered nature of domestic violence against women and is not hampered by stereotyped views of women and their experience of violence.</w:t>
      </w:r>
      <w:proofErr w:type="gramEnd"/>
      <w:r>
        <w:t xml:space="preserve"> Measures taken to this effect should have regard to the proposals and </w:t>
      </w:r>
      <w:r>
        <w:lastRenderedPageBreak/>
        <w:t>suggestions made throughout this report about training (Article 15 of the Istanbul Convention) and the requirement to ensure statutory agencies’ appropriate and prompt response to violence (Article 50 of the Istanbul Convention).</w:t>
      </w:r>
    </w:p>
    <w:p w14:paraId="12B3F1E9" w14:textId="77777777" w:rsidR="00EF1C83" w:rsidRDefault="00EF1C83" w:rsidP="0040371A">
      <w:pPr>
        <w:jc w:val="both"/>
      </w:pPr>
      <w:r>
        <w:t xml:space="preserve">Having regard to the important role of the </w:t>
      </w:r>
      <w:r w:rsidRPr="00EF1C83">
        <w:rPr>
          <w:b/>
        </w:rPr>
        <w:t>media</w:t>
      </w:r>
      <w:r>
        <w:t xml:space="preserve"> in shaping attitudes to the status and role of women in society and in overcoming social tolerance towards violence against women, GREVIO </w:t>
      </w:r>
      <w:r w:rsidRPr="00EF1C83">
        <w:rPr>
          <w:b/>
        </w:rPr>
        <w:t>encourages</w:t>
      </w:r>
      <w:r>
        <w:t xml:space="preserve"> the Italian authorities to:</w:t>
      </w:r>
    </w:p>
    <w:p w14:paraId="6437F3BC" w14:textId="77777777" w:rsidR="00EF1C83" w:rsidRDefault="00EF1C83" w:rsidP="0040371A">
      <w:pPr>
        <w:jc w:val="both"/>
      </w:pPr>
      <w:r>
        <w:t xml:space="preserve"> a. pursue their efforts aimed at effectively implementing policies, monitoring and complaint mechanisms which are intended to ensure respect by the media for the principle of human dignity and to prohibit all discrimination on grounds of sex, as well as incitement to hatred and to any form of gender-based violence; </w:t>
      </w:r>
    </w:p>
    <w:p w14:paraId="5C209EA7" w14:textId="77777777" w:rsidR="00EF1C83" w:rsidRDefault="00EF1C83" w:rsidP="0040371A">
      <w:pPr>
        <w:jc w:val="both"/>
      </w:pPr>
      <w:proofErr w:type="gramStart"/>
      <w:r>
        <w:t>b</w:t>
      </w:r>
      <w:proofErr w:type="gramEnd"/>
      <w:r>
        <w:t xml:space="preserve">. set incentives, support or otherwise promote the development and monitoring of </w:t>
      </w:r>
      <w:proofErr w:type="spellStart"/>
      <w:r>
        <w:t>selfregulatory</w:t>
      </w:r>
      <w:proofErr w:type="spellEnd"/>
      <w:r>
        <w:t xml:space="preserve"> standards in the non-stereotypical and non-sexist portrayal of women in the media, including in the context of reporting on violence they have suffered. </w:t>
      </w:r>
    </w:p>
    <w:p w14:paraId="63CF161D" w14:textId="5F54B64A" w:rsidR="00EF1C83" w:rsidRDefault="00EF1C83" w:rsidP="0040371A">
      <w:pPr>
        <w:jc w:val="both"/>
      </w:pPr>
      <w:r>
        <w:t>In giving effect to these suggestions and proposals, the authorities might wish to seek guidance from the Committee of Ministers Recommendation CM/</w:t>
      </w:r>
      <w:proofErr w:type="gramStart"/>
      <w:r>
        <w:t>Rec(</w:t>
      </w:r>
      <w:proofErr w:type="gramEnd"/>
      <w:r>
        <w:t>2013)1 on gender equality and the media.</w:t>
      </w:r>
    </w:p>
    <w:p w14:paraId="28B0C3A5" w14:textId="6E0D19CA" w:rsidR="00EF1C83" w:rsidRPr="00033432" w:rsidRDefault="00EF1C83" w:rsidP="0040371A">
      <w:pPr>
        <w:jc w:val="both"/>
      </w:pPr>
      <w:r>
        <w:t xml:space="preserve">GREVIO </w:t>
      </w:r>
      <w:r w:rsidRPr="00EF1C83">
        <w:rPr>
          <w:b/>
        </w:rPr>
        <w:t>strongly</w:t>
      </w:r>
      <w:r>
        <w:t xml:space="preserve"> </w:t>
      </w:r>
      <w:r w:rsidRPr="00EF1C83">
        <w:rPr>
          <w:b/>
        </w:rPr>
        <w:t>encourages</w:t>
      </w:r>
      <w:r>
        <w:t xml:space="preserve"> the Italian authorities to pursue their efforts to encourage the employment sector to prevent and combat gender-based violence against women in the workplace, ensure a more efficient use of existing mechanisms to encourage reporting of such violence and consider devising new mechanisms to this end.</w:t>
      </w:r>
    </w:p>
    <w:p w14:paraId="51CEE02A" w14:textId="77777777" w:rsidR="00EF1C83" w:rsidRDefault="00EF1C83" w:rsidP="0040371A">
      <w:pPr>
        <w:jc w:val="both"/>
      </w:pPr>
      <w:r w:rsidRPr="00EF1C83">
        <w:t xml:space="preserve">While emphasising that in cases of severe violence, arrest and detention should remain the preferred solution to protect victims in situations of immediate danger, GREVIO urges the Italian authorities to: </w:t>
      </w:r>
    </w:p>
    <w:p w14:paraId="2C7855A2" w14:textId="1B1D3BD8" w:rsidR="0005263B" w:rsidRDefault="00EF1C83" w:rsidP="0040371A">
      <w:pPr>
        <w:pStyle w:val="ListParagraph"/>
        <w:numPr>
          <w:ilvl w:val="1"/>
          <w:numId w:val="8"/>
        </w:numPr>
        <w:ind w:left="450"/>
        <w:jc w:val="both"/>
      </w:pPr>
      <w:r w:rsidRPr="00EF1C83">
        <w:t xml:space="preserve">uphold the principle that emergency barring orders should be accessible to victims of domestic violence in all its manifestations, including psychological violence, and that restraining or protection orders should be available to victims of all the forms of violence covered by the Istanbul Convention, including psychological violence and forms of violence which have been recently </w:t>
      </w:r>
      <w:proofErr w:type="spellStart"/>
      <w:r w:rsidRPr="00EF1C83">
        <w:t>criminalised</w:t>
      </w:r>
      <w:proofErr w:type="spellEnd"/>
      <w:r w:rsidRPr="00EF1C83">
        <w:t xml:space="preserve"> such as forced marriage;</w:t>
      </w:r>
    </w:p>
    <w:p w14:paraId="22D9E06E" w14:textId="11CEB09A" w:rsidR="0005263B" w:rsidRDefault="00EF1C83" w:rsidP="0040371A">
      <w:pPr>
        <w:jc w:val="both"/>
      </w:pPr>
      <w:r>
        <w:t xml:space="preserve">GREVIO </w:t>
      </w:r>
      <w:r w:rsidRPr="0005263B">
        <w:rPr>
          <w:b/>
        </w:rPr>
        <w:t>strongly</w:t>
      </w:r>
      <w:r>
        <w:t xml:space="preserve"> </w:t>
      </w:r>
      <w:r w:rsidRPr="0005263B">
        <w:rPr>
          <w:b/>
        </w:rPr>
        <w:t>encourages</w:t>
      </w:r>
      <w:r>
        <w:t xml:space="preserve"> the Italian authorities to consider amending their legislation to base the offence of </w:t>
      </w:r>
      <w:r w:rsidRPr="0005263B">
        <w:rPr>
          <w:b/>
        </w:rPr>
        <w:t>sexual</w:t>
      </w:r>
      <w:r>
        <w:t xml:space="preserve"> </w:t>
      </w:r>
      <w:r w:rsidRPr="0005263B">
        <w:rPr>
          <w:b/>
        </w:rPr>
        <w:t>violence</w:t>
      </w:r>
      <w:r>
        <w:t xml:space="preserve"> on the notion of freely given consent as required by </w:t>
      </w:r>
      <w:r w:rsidRPr="0005263B">
        <w:rPr>
          <w:b/>
        </w:rPr>
        <w:t>Article</w:t>
      </w:r>
      <w:r>
        <w:t xml:space="preserve"> </w:t>
      </w:r>
      <w:r w:rsidRPr="0005263B">
        <w:rPr>
          <w:b/>
        </w:rPr>
        <w:t>36</w:t>
      </w:r>
      <w:r>
        <w:t>, paragraph 1, of the Istanbul Convention.</w:t>
      </w:r>
    </w:p>
    <w:p w14:paraId="219B47EE" w14:textId="79190F73" w:rsidR="0005263B" w:rsidRDefault="0005263B" w:rsidP="0040371A">
      <w:pPr>
        <w:jc w:val="both"/>
      </w:pPr>
      <w:r>
        <w:t xml:space="preserve">GREVIO </w:t>
      </w:r>
      <w:r w:rsidRPr="0005263B">
        <w:rPr>
          <w:b/>
        </w:rPr>
        <w:t>strongly</w:t>
      </w:r>
      <w:r>
        <w:t xml:space="preserve"> </w:t>
      </w:r>
      <w:r w:rsidRPr="0005263B">
        <w:rPr>
          <w:b/>
        </w:rPr>
        <w:t>encourages</w:t>
      </w:r>
      <w:r>
        <w:t xml:space="preserve"> the Italian authorities to consider introducing legislation to ensure that </w:t>
      </w:r>
      <w:r w:rsidRPr="0005263B">
        <w:rPr>
          <w:b/>
        </w:rPr>
        <w:t>sexual</w:t>
      </w:r>
      <w:r>
        <w:t xml:space="preserve"> </w:t>
      </w:r>
      <w:r w:rsidRPr="0005263B">
        <w:rPr>
          <w:b/>
        </w:rPr>
        <w:t>harassment</w:t>
      </w:r>
      <w:r>
        <w:t xml:space="preserve"> experienced in all areas of life is subject to a legal sanction.</w:t>
      </w:r>
    </w:p>
    <w:p w14:paraId="5172A098" w14:textId="3587BDC3" w:rsidR="00662B5B" w:rsidRDefault="00662B5B" w:rsidP="0040371A">
      <w:pPr>
        <w:jc w:val="both"/>
      </w:pPr>
    </w:p>
    <w:p w14:paraId="1E6DAC8B" w14:textId="4DD99F44" w:rsidR="00690E0D" w:rsidRPr="00CE3E32" w:rsidRDefault="00690E0D" w:rsidP="0040371A">
      <w:pPr>
        <w:jc w:val="both"/>
        <w:rPr>
          <w:b/>
          <w:u w:val="single"/>
        </w:rPr>
      </w:pPr>
      <w:r w:rsidRPr="00CE3E32">
        <w:rPr>
          <w:b/>
          <w:u w:val="single"/>
        </w:rPr>
        <w:t>M</w:t>
      </w:r>
      <w:r w:rsidR="00CE3E32" w:rsidRPr="00CE3E32">
        <w:rPr>
          <w:b/>
          <w:u w:val="single"/>
        </w:rPr>
        <w:t xml:space="preserve"> </w:t>
      </w:r>
      <w:r w:rsidRPr="00CE3E32">
        <w:rPr>
          <w:b/>
          <w:u w:val="single"/>
        </w:rPr>
        <w:t>O</w:t>
      </w:r>
      <w:r w:rsidR="00CE3E32" w:rsidRPr="00CE3E32">
        <w:rPr>
          <w:b/>
          <w:u w:val="single"/>
        </w:rPr>
        <w:t xml:space="preserve"> </w:t>
      </w:r>
      <w:r w:rsidRPr="00CE3E32">
        <w:rPr>
          <w:b/>
          <w:u w:val="single"/>
        </w:rPr>
        <w:t>N</w:t>
      </w:r>
      <w:r w:rsidR="00CE3E32" w:rsidRPr="00CE3E32">
        <w:rPr>
          <w:b/>
          <w:u w:val="single"/>
        </w:rPr>
        <w:t xml:space="preserve"> </w:t>
      </w:r>
      <w:r w:rsidRPr="00CE3E32">
        <w:rPr>
          <w:b/>
          <w:u w:val="single"/>
        </w:rPr>
        <w:t>A</w:t>
      </w:r>
      <w:r w:rsidR="00CE3E32" w:rsidRPr="00CE3E32">
        <w:rPr>
          <w:b/>
          <w:u w:val="single"/>
        </w:rPr>
        <w:t xml:space="preserve"> </w:t>
      </w:r>
      <w:r w:rsidRPr="00CE3E32">
        <w:rPr>
          <w:b/>
          <w:u w:val="single"/>
        </w:rPr>
        <w:t>C</w:t>
      </w:r>
      <w:r w:rsidR="00CE3E32" w:rsidRPr="00CE3E32">
        <w:rPr>
          <w:b/>
          <w:u w:val="single"/>
        </w:rPr>
        <w:t xml:space="preserve"> </w:t>
      </w:r>
      <w:r w:rsidRPr="00CE3E32">
        <w:rPr>
          <w:b/>
          <w:u w:val="single"/>
        </w:rPr>
        <w:t>O</w:t>
      </w:r>
      <w:r w:rsidR="00CE3E32" w:rsidRPr="00CE3E32">
        <w:rPr>
          <w:b/>
          <w:u w:val="single"/>
        </w:rPr>
        <w:t xml:space="preserve"> </w:t>
      </w:r>
    </w:p>
    <w:p w14:paraId="70811E7E" w14:textId="77777777" w:rsidR="00690E0D" w:rsidRPr="00690E0D" w:rsidRDefault="00690E0D" w:rsidP="0040371A">
      <w:pPr>
        <w:jc w:val="both"/>
      </w:pPr>
      <w:r w:rsidRPr="00690E0D">
        <w:t>Signed: 20 September 2012</w:t>
      </w:r>
    </w:p>
    <w:p w14:paraId="247BCB59" w14:textId="77777777" w:rsidR="00690E0D" w:rsidRPr="00690E0D" w:rsidRDefault="00690E0D" w:rsidP="0040371A">
      <w:pPr>
        <w:jc w:val="both"/>
      </w:pPr>
      <w:r w:rsidRPr="00690E0D">
        <w:t>Ratified: 7 October 2014</w:t>
      </w:r>
    </w:p>
    <w:p w14:paraId="604B8C9B" w14:textId="483A6ACF" w:rsidR="00690E0D" w:rsidRPr="00690E0D" w:rsidRDefault="00690E0D" w:rsidP="0040371A">
      <w:pPr>
        <w:jc w:val="both"/>
      </w:pPr>
      <w:r w:rsidRPr="00690E0D">
        <w:t>Entry into force: 1 February 2015</w:t>
      </w:r>
    </w:p>
    <w:p w14:paraId="30265C15" w14:textId="133F1185" w:rsidR="00662B5B" w:rsidRDefault="00662B5B" w:rsidP="0040371A">
      <w:pPr>
        <w:jc w:val="both"/>
      </w:pPr>
      <w:r>
        <w:t xml:space="preserve">With a view to addressing the structural nature of violence committed against women, including domestic violence, GREVIO </w:t>
      </w:r>
      <w:r w:rsidRPr="00662B5B">
        <w:rPr>
          <w:b/>
        </w:rPr>
        <w:t>urges</w:t>
      </w:r>
      <w:r>
        <w:t xml:space="preserve"> the authorities to integrate a gender perspective including the prevention of gender inequality and sexist stereotypes when implementing the provisions of the Istanbul Convention at national level.</w:t>
      </w:r>
    </w:p>
    <w:p w14:paraId="758FCCFE" w14:textId="28B81686" w:rsidR="00662B5B" w:rsidRDefault="00662B5B" w:rsidP="0040371A">
      <w:pPr>
        <w:jc w:val="both"/>
      </w:pPr>
    </w:p>
    <w:p w14:paraId="13B5ED90" w14:textId="673DA510" w:rsidR="00662B5B" w:rsidRDefault="00662B5B" w:rsidP="0040371A">
      <w:pPr>
        <w:jc w:val="both"/>
      </w:pPr>
      <w:r>
        <w:lastRenderedPageBreak/>
        <w:t xml:space="preserve">GREVIO </w:t>
      </w:r>
      <w:r w:rsidRPr="00662B5B">
        <w:rPr>
          <w:b/>
        </w:rPr>
        <w:t>strongly</w:t>
      </w:r>
      <w:r>
        <w:t xml:space="preserve"> </w:t>
      </w:r>
      <w:r w:rsidRPr="00662B5B">
        <w:rPr>
          <w:b/>
        </w:rPr>
        <w:t>encourages</w:t>
      </w:r>
      <w:r>
        <w:t xml:space="preserve"> the authorities to adopt a definition of domestic violence in accordance with the definition given in Article 3.b of the Convention.</w:t>
      </w:r>
    </w:p>
    <w:p w14:paraId="7CF6333A" w14:textId="6565CD1B" w:rsidR="00554FE4" w:rsidRDefault="00662B5B" w:rsidP="0040371A">
      <w:pPr>
        <w:jc w:val="both"/>
      </w:pPr>
      <w:r>
        <w:t xml:space="preserve">GREVIO </w:t>
      </w:r>
      <w:r w:rsidRPr="00662B5B">
        <w:rPr>
          <w:b/>
        </w:rPr>
        <w:t>invites</w:t>
      </w:r>
      <w:r>
        <w:t xml:space="preserve"> the authorities to encourage the </w:t>
      </w:r>
      <w:r w:rsidRPr="00662B5B">
        <w:rPr>
          <w:b/>
        </w:rPr>
        <w:t>private</w:t>
      </w:r>
      <w:r>
        <w:t xml:space="preserve"> </w:t>
      </w:r>
      <w:r w:rsidRPr="00662B5B">
        <w:rPr>
          <w:b/>
        </w:rPr>
        <w:t>sector</w:t>
      </w:r>
      <w:r>
        <w:t xml:space="preserve">, in particular employers and the </w:t>
      </w:r>
      <w:r w:rsidRPr="00662B5B">
        <w:rPr>
          <w:b/>
        </w:rPr>
        <w:t>media</w:t>
      </w:r>
      <w:r>
        <w:t xml:space="preserve">, to take part in the framing and implementation of the policies recommended </w:t>
      </w:r>
      <w:proofErr w:type="gramStart"/>
      <w:r>
        <w:t>in the Convention, and to lay down guidelines and self-regulatory standards to enhance respect for the dignity of women and in this way help prevent violence against them</w:t>
      </w:r>
      <w:proofErr w:type="gramEnd"/>
      <w:r>
        <w:t xml:space="preserve">. In addition, GREVIO invites the authorities, in partnership with accredited associations, to devise </w:t>
      </w:r>
      <w:proofErr w:type="spellStart"/>
      <w:r>
        <w:t>programmes</w:t>
      </w:r>
      <w:proofErr w:type="spellEnd"/>
      <w:r>
        <w:t>, which will equip children, parents and educators with the necessary skills to take a critical approach to and protect themselves against harmful images and messages of a sexual or violent nature conveyed by the information and communication technologies.</w:t>
      </w:r>
    </w:p>
    <w:p w14:paraId="7F1B8BB2" w14:textId="2F1723BB" w:rsidR="00554FE4" w:rsidRDefault="00554FE4" w:rsidP="0040371A">
      <w:pPr>
        <w:jc w:val="both"/>
      </w:pPr>
      <w:r>
        <w:t xml:space="preserve">Monaco’s criminal law addresses </w:t>
      </w:r>
      <w:r w:rsidRPr="00554FE4">
        <w:rPr>
          <w:b/>
        </w:rPr>
        <w:t>psychological</w:t>
      </w:r>
      <w:r>
        <w:t xml:space="preserve"> </w:t>
      </w:r>
      <w:r w:rsidRPr="00554FE4">
        <w:rPr>
          <w:b/>
        </w:rPr>
        <w:t>violence</w:t>
      </w:r>
      <w:r>
        <w:t xml:space="preserve"> from the point of view of threats, such as threats of assassination, poisoning, murder or other crimes and threats more specifically involving violence. In the definition of psychological violence contained in Article 33, threats are one of the two methods, the other being coercion, that can be used to commit the offence of psychological violence. However, Article 33 refers to a pattern of </w:t>
      </w:r>
      <w:proofErr w:type="spellStart"/>
      <w:r>
        <w:t>behaviour</w:t>
      </w:r>
      <w:proofErr w:type="spellEnd"/>
      <w:r>
        <w:t xml:space="preserve"> that occurs over time, going beyond a single event such as the uttering of a threat. In </w:t>
      </w:r>
      <w:proofErr w:type="gramStart"/>
      <w:r>
        <w:t>actual fact</w:t>
      </w:r>
      <w:proofErr w:type="gramEnd"/>
      <w:r>
        <w:t xml:space="preserve"> the Convention drafters wanted to punish any act causing psychological duress, which can take various forms such as isolation, excessive control and intimidation. In close relationships, psychological violence often precedes or accompanies other types of violence, such as economic, physical or sexual violence.</w:t>
      </w:r>
    </w:p>
    <w:p w14:paraId="6B74963C" w14:textId="32C356C3" w:rsidR="00F605C6" w:rsidRDefault="00554FE4" w:rsidP="0040371A">
      <w:pPr>
        <w:jc w:val="both"/>
      </w:pPr>
      <w:r>
        <w:t xml:space="preserve">GREVIO </w:t>
      </w:r>
      <w:r w:rsidRPr="00554FE4">
        <w:rPr>
          <w:b/>
        </w:rPr>
        <w:t>strongly</w:t>
      </w:r>
      <w:r>
        <w:t xml:space="preserve"> </w:t>
      </w:r>
      <w:r w:rsidRPr="00554FE4">
        <w:rPr>
          <w:b/>
        </w:rPr>
        <w:t>encourages</w:t>
      </w:r>
      <w:r>
        <w:t xml:space="preserve"> the authorities to review the criminal offences in their body of law, together with their enforcement by the courts, to determine the extent to which these offences </w:t>
      </w:r>
      <w:proofErr w:type="spellStart"/>
      <w:r>
        <w:t>criminalise</w:t>
      </w:r>
      <w:proofErr w:type="spellEnd"/>
      <w:r>
        <w:t xml:space="preserve"> the various forms of violence covered by the Convention, and particularly forms of violence of relevance to Monaco. In the light of the above comments, GREVIO strongly encourages the authorities to ensure that acts of violence </w:t>
      </w:r>
      <w:proofErr w:type="gramStart"/>
      <w:r>
        <w:t xml:space="preserve">are </w:t>
      </w:r>
      <w:proofErr w:type="spellStart"/>
      <w:r>
        <w:t>criminalised</w:t>
      </w:r>
      <w:proofErr w:type="spellEnd"/>
      <w:proofErr w:type="gramEnd"/>
      <w:r>
        <w:t xml:space="preserve"> in accordance with the definitions of offences given in Articles 33 to 40 of the Convention. Regarding domestic violence, GREVIO invites the authorities to take account of the fact that such violence affects women disproportionately, as stated in Article 2, paragraph 1, of the Convention.</w:t>
      </w:r>
    </w:p>
    <w:p w14:paraId="0F39F271" w14:textId="27EBA755" w:rsidR="00F605C6" w:rsidRDefault="00F605C6" w:rsidP="0040371A">
      <w:pPr>
        <w:jc w:val="both"/>
      </w:pPr>
      <w:r>
        <w:t xml:space="preserve">There is no specific reference to </w:t>
      </w:r>
      <w:r w:rsidRPr="00F605C6">
        <w:rPr>
          <w:b/>
        </w:rPr>
        <w:t>stalking</w:t>
      </w:r>
      <w:r>
        <w:t xml:space="preserve"> or harassment in Monaco’s criminal law, although the latter does punish </w:t>
      </w:r>
      <w:proofErr w:type="spellStart"/>
      <w:r>
        <w:t>behaviour</w:t>
      </w:r>
      <w:proofErr w:type="spellEnd"/>
      <w:r>
        <w:t xml:space="preserve"> of this kind in respect of repeated acts or omissions with the purpose or effect of degrading the victim’s living conditions entailing a deterioration in his or her physical or mental health. This definition may seem both broader and narrower than the definition of stalking given in the Convention. While on the one hand it does not require the threatening conduct specified in Article 34, on the other it involves a deterioration in the victim’s physical and mental health. In comparison, Article 34 merely states that the threatening conduct must be such as to cause fear in the victim, irrespective of any effects on that person’s health.</w:t>
      </w:r>
    </w:p>
    <w:p w14:paraId="167F3822" w14:textId="29992913" w:rsidR="00F605C6" w:rsidRDefault="00F605C6" w:rsidP="0040371A">
      <w:pPr>
        <w:jc w:val="both"/>
      </w:pPr>
    </w:p>
    <w:p w14:paraId="64DCDD8D" w14:textId="3E6E1368" w:rsidR="00690E0D" w:rsidRPr="00CE3E32" w:rsidRDefault="00690E0D" w:rsidP="0040371A">
      <w:pPr>
        <w:jc w:val="both"/>
        <w:rPr>
          <w:b/>
          <w:u w:val="single"/>
        </w:rPr>
      </w:pPr>
      <w:r w:rsidRPr="00CE3E32">
        <w:rPr>
          <w:b/>
          <w:u w:val="single"/>
        </w:rPr>
        <w:t>M</w:t>
      </w:r>
      <w:r w:rsidR="00CE3E32" w:rsidRPr="00CE3E32">
        <w:rPr>
          <w:b/>
          <w:u w:val="single"/>
        </w:rPr>
        <w:t xml:space="preserve"> </w:t>
      </w:r>
      <w:r w:rsidRPr="00CE3E32">
        <w:rPr>
          <w:b/>
          <w:u w:val="single"/>
        </w:rPr>
        <w:t>O</w:t>
      </w:r>
      <w:r w:rsidR="00CE3E32" w:rsidRPr="00CE3E32">
        <w:rPr>
          <w:b/>
          <w:u w:val="single"/>
        </w:rPr>
        <w:t xml:space="preserve"> </w:t>
      </w:r>
      <w:r w:rsidRPr="00CE3E32">
        <w:rPr>
          <w:b/>
          <w:u w:val="single"/>
        </w:rPr>
        <w:t>N</w:t>
      </w:r>
      <w:r w:rsidR="00CE3E32" w:rsidRPr="00CE3E32">
        <w:rPr>
          <w:b/>
          <w:u w:val="single"/>
        </w:rPr>
        <w:t xml:space="preserve"> </w:t>
      </w:r>
      <w:r w:rsidRPr="00CE3E32">
        <w:rPr>
          <w:b/>
          <w:u w:val="single"/>
        </w:rPr>
        <w:t>T</w:t>
      </w:r>
      <w:r w:rsidR="00CE3E32" w:rsidRPr="00CE3E32">
        <w:rPr>
          <w:b/>
          <w:u w:val="single"/>
        </w:rPr>
        <w:t xml:space="preserve"> </w:t>
      </w:r>
      <w:r w:rsidRPr="00CE3E32">
        <w:rPr>
          <w:b/>
          <w:u w:val="single"/>
        </w:rPr>
        <w:t>E</w:t>
      </w:r>
      <w:r w:rsidR="00CE3E32" w:rsidRPr="00CE3E32">
        <w:rPr>
          <w:b/>
          <w:u w:val="single"/>
        </w:rPr>
        <w:t xml:space="preserve"> </w:t>
      </w:r>
      <w:r w:rsidRPr="00CE3E32">
        <w:rPr>
          <w:b/>
          <w:u w:val="single"/>
        </w:rPr>
        <w:t>N</w:t>
      </w:r>
      <w:r w:rsidR="00CE3E32" w:rsidRPr="00CE3E32">
        <w:rPr>
          <w:b/>
          <w:u w:val="single"/>
        </w:rPr>
        <w:t xml:space="preserve"> </w:t>
      </w:r>
      <w:r w:rsidRPr="00CE3E32">
        <w:rPr>
          <w:b/>
          <w:u w:val="single"/>
        </w:rPr>
        <w:t>E</w:t>
      </w:r>
      <w:r w:rsidR="00CE3E32" w:rsidRPr="00CE3E32">
        <w:rPr>
          <w:b/>
          <w:u w:val="single"/>
        </w:rPr>
        <w:t xml:space="preserve"> </w:t>
      </w:r>
      <w:r w:rsidRPr="00CE3E32">
        <w:rPr>
          <w:b/>
          <w:u w:val="single"/>
        </w:rPr>
        <w:t>G</w:t>
      </w:r>
      <w:r w:rsidR="00CE3E32" w:rsidRPr="00CE3E32">
        <w:rPr>
          <w:b/>
          <w:u w:val="single"/>
        </w:rPr>
        <w:t xml:space="preserve"> </w:t>
      </w:r>
      <w:r w:rsidRPr="00CE3E32">
        <w:rPr>
          <w:b/>
          <w:u w:val="single"/>
        </w:rPr>
        <w:t>R</w:t>
      </w:r>
      <w:r w:rsidR="00CE3E32" w:rsidRPr="00CE3E32">
        <w:rPr>
          <w:b/>
          <w:u w:val="single"/>
        </w:rPr>
        <w:t xml:space="preserve"> </w:t>
      </w:r>
      <w:r w:rsidRPr="00CE3E32">
        <w:rPr>
          <w:b/>
          <w:u w:val="single"/>
        </w:rPr>
        <w:t>O</w:t>
      </w:r>
    </w:p>
    <w:p w14:paraId="082C5B25" w14:textId="77777777" w:rsidR="00690E0D" w:rsidRPr="00690E0D" w:rsidRDefault="00690E0D" w:rsidP="0040371A">
      <w:pPr>
        <w:jc w:val="both"/>
      </w:pPr>
      <w:r w:rsidRPr="00690E0D">
        <w:t>Signed: 11 May 2011</w:t>
      </w:r>
    </w:p>
    <w:p w14:paraId="28B143A7" w14:textId="77777777" w:rsidR="00690E0D" w:rsidRPr="00690E0D" w:rsidRDefault="00690E0D" w:rsidP="0040371A">
      <w:pPr>
        <w:jc w:val="both"/>
      </w:pPr>
      <w:r w:rsidRPr="00690E0D">
        <w:t>Ratified: 24 April 2013</w:t>
      </w:r>
    </w:p>
    <w:p w14:paraId="337D33C3" w14:textId="65378E5D" w:rsidR="00690E0D" w:rsidRDefault="00690E0D" w:rsidP="0040371A">
      <w:pPr>
        <w:jc w:val="both"/>
      </w:pPr>
      <w:r w:rsidRPr="00690E0D">
        <w:t>Entry into force: 1 August 2014</w:t>
      </w:r>
    </w:p>
    <w:p w14:paraId="1F5D6D6A" w14:textId="77777777" w:rsidR="00690E0D" w:rsidRPr="00690E0D" w:rsidRDefault="00690E0D" w:rsidP="0040371A">
      <w:pPr>
        <w:jc w:val="both"/>
      </w:pPr>
    </w:p>
    <w:p w14:paraId="78344E76" w14:textId="214D301C" w:rsidR="00F605C6" w:rsidRDefault="00F605C6" w:rsidP="0040371A">
      <w:pPr>
        <w:jc w:val="both"/>
        <w:rPr>
          <w:b/>
        </w:rPr>
      </w:pPr>
      <w:r>
        <w:lastRenderedPageBreak/>
        <w:t xml:space="preserve">GREVIO </w:t>
      </w:r>
      <w:r w:rsidRPr="00F605C6">
        <w:rPr>
          <w:b/>
        </w:rPr>
        <w:t>strongly</w:t>
      </w:r>
      <w:r>
        <w:t xml:space="preserve"> </w:t>
      </w:r>
      <w:r w:rsidRPr="00F605C6">
        <w:rPr>
          <w:b/>
        </w:rPr>
        <w:t>encourages</w:t>
      </w:r>
      <w:r>
        <w:t xml:space="preserve"> the Montenegrin authorities to step up efforts against violence against women by ensuring that measures taken in accordance with the Istanbul Convention address all forms of violence against women in a holistic and comprehensive manner with due regard for their gendered nature.</w:t>
      </w:r>
    </w:p>
    <w:p w14:paraId="473012B1" w14:textId="674870D5" w:rsidR="00F605C6" w:rsidRDefault="00F605C6" w:rsidP="0040371A">
      <w:pPr>
        <w:jc w:val="both"/>
      </w:pPr>
      <w:r>
        <w:t xml:space="preserve">GREVIO </w:t>
      </w:r>
      <w:r w:rsidRPr="00F605C6">
        <w:rPr>
          <w:b/>
        </w:rPr>
        <w:t>encourages</w:t>
      </w:r>
      <w:r>
        <w:t xml:space="preserve"> the Montenegrin authorities to step up efforts to train journalists on the different forms of </w:t>
      </w:r>
      <w:proofErr w:type="gramStart"/>
      <w:r>
        <w:t>violence against women and gender-based violence and how to report on them</w:t>
      </w:r>
      <w:proofErr w:type="gramEnd"/>
      <w:r>
        <w:t>. GREVIO further encourages the Montenegrin authorities actively to encourage the private sector to take an active part in preventing and combating violence against women in all its forms.</w:t>
      </w:r>
    </w:p>
    <w:p w14:paraId="1475DE57" w14:textId="45C44D5F" w:rsidR="00F0238B" w:rsidRDefault="00F605C6" w:rsidP="0040371A">
      <w:pPr>
        <w:jc w:val="both"/>
      </w:pPr>
      <w:r>
        <w:t xml:space="preserve">GREVIO </w:t>
      </w:r>
      <w:r w:rsidRPr="00F605C6">
        <w:rPr>
          <w:b/>
        </w:rPr>
        <w:t>strongly</w:t>
      </w:r>
      <w:r>
        <w:t xml:space="preserve"> </w:t>
      </w:r>
      <w:r w:rsidRPr="00F605C6">
        <w:rPr>
          <w:b/>
        </w:rPr>
        <w:t>encourages</w:t>
      </w:r>
      <w:r>
        <w:t xml:space="preserve"> the Montenegrin authorities to step up efforts to ensure compliance, among all relevant institutions, with the existing obligations to cooperate on domestic violence cases with a view to making interventions more effective and respectful of the rights and needs of victims. Furthermore, GREVIO strongly encourages the Montenegrin authorities to continue to pursue efforts to </w:t>
      </w:r>
      <w:proofErr w:type="spellStart"/>
      <w:r>
        <w:t>institutionalise</w:t>
      </w:r>
      <w:proofErr w:type="spellEnd"/>
      <w:r>
        <w:t xml:space="preserve"> co-operation of all relevant institutions among themselves and with women’s support services run by NGOs in relation to cases of rape and sexual violence, forced marriage, </w:t>
      </w:r>
      <w:r w:rsidRPr="00F605C6">
        <w:rPr>
          <w:b/>
        </w:rPr>
        <w:t>stalking</w:t>
      </w:r>
      <w:r>
        <w:t xml:space="preserve">, </w:t>
      </w:r>
      <w:r w:rsidRPr="00F605C6">
        <w:rPr>
          <w:b/>
        </w:rPr>
        <w:t>sexual</w:t>
      </w:r>
      <w:r>
        <w:t xml:space="preserve"> </w:t>
      </w:r>
      <w:r w:rsidRPr="00F605C6">
        <w:rPr>
          <w:b/>
        </w:rPr>
        <w:t>harassment</w:t>
      </w:r>
      <w:r>
        <w:t xml:space="preserve"> and other forms of violence covered by the Istanbul Convention.</w:t>
      </w:r>
    </w:p>
    <w:p w14:paraId="7F6431B7" w14:textId="4F96334E" w:rsidR="00F0238B" w:rsidRDefault="00F0238B" w:rsidP="0040371A">
      <w:pPr>
        <w:jc w:val="both"/>
      </w:pPr>
      <w:r>
        <w:t xml:space="preserve">GREVIO </w:t>
      </w:r>
      <w:r w:rsidRPr="00F0238B">
        <w:rPr>
          <w:b/>
        </w:rPr>
        <w:t>encourages</w:t>
      </w:r>
      <w:r>
        <w:t xml:space="preserve"> the Montenegrin authorities to ensure that sexual harassment experienced in all areas of life is subject to a legal sanction. GREVIO further encourages the Montenegrin authorities to increase their efforts in ensuring higher levels of awareness of sexual harassment as opposed to sexual violence among the </w:t>
      </w:r>
      <w:proofErr w:type="gramStart"/>
      <w:r>
        <w:t>general public</w:t>
      </w:r>
      <w:proofErr w:type="gramEnd"/>
      <w:r>
        <w:t xml:space="preserve"> and professionals concerned.</w:t>
      </w:r>
    </w:p>
    <w:p w14:paraId="2C45593B" w14:textId="332A5138" w:rsidR="00F0238B" w:rsidRDefault="00F0238B" w:rsidP="0040371A">
      <w:pPr>
        <w:jc w:val="both"/>
      </w:pPr>
    </w:p>
    <w:p w14:paraId="214712EB" w14:textId="625005FC" w:rsidR="00690E0D" w:rsidRPr="00CE3E32" w:rsidRDefault="00690E0D" w:rsidP="0040371A">
      <w:pPr>
        <w:jc w:val="both"/>
        <w:rPr>
          <w:b/>
          <w:u w:val="single"/>
        </w:rPr>
      </w:pPr>
      <w:r w:rsidRPr="00CE3E32">
        <w:rPr>
          <w:b/>
          <w:u w:val="single"/>
        </w:rPr>
        <w:t>N</w:t>
      </w:r>
      <w:r w:rsidR="00CE3E32" w:rsidRPr="00CE3E32">
        <w:rPr>
          <w:b/>
          <w:u w:val="single"/>
        </w:rPr>
        <w:t xml:space="preserve"> </w:t>
      </w:r>
      <w:r w:rsidRPr="00CE3E32">
        <w:rPr>
          <w:b/>
          <w:u w:val="single"/>
        </w:rPr>
        <w:t>E</w:t>
      </w:r>
      <w:r w:rsidR="00CE3E32" w:rsidRPr="00CE3E32">
        <w:rPr>
          <w:b/>
          <w:u w:val="single"/>
        </w:rPr>
        <w:t xml:space="preserve"> </w:t>
      </w:r>
      <w:r w:rsidRPr="00CE3E32">
        <w:rPr>
          <w:b/>
          <w:u w:val="single"/>
        </w:rPr>
        <w:t>T</w:t>
      </w:r>
      <w:r w:rsidR="00CE3E32" w:rsidRPr="00CE3E32">
        <w:rPr>
          <w:b/>
          <w:u w:val="single"/>
        </w:rPr>
        <w:t xml:space="preserve"> </w:t>
      </w:r>
      <w:r w:rsidRPr="00CE3E32">
        <w:rPr>
          <w:b/>
          <w:u w:val="single"/>
        </w:rPr>
        <w:t>H</w:t>
      </w:r>
      <w:r w:rsidR="00CE3E32" w:rsidRPr="00CE3E32">
        <w:rPr>
          <w:b/>
          <w:u w:val="single"/>
        </w:rPr>
        <w:t xml:space="preserve"> </w:t>
      </w:r>
      <w:r w:rsidRPr="00CE3E32">
        <w:rPr>
          <w:b/>
          <w:u w:val="single"/>
        </w:rPr>
        <w:t>E</w:t>
      </w:r>
      <w:r w:rsidR="00CE3E32" w:rsidRPr="00CE3E32">
        <w:rPr>
          <w:b/>
          <w:u w:val="single"/>
        </w:rPr>
        <w:t xml:space="preserve"> </w:t>
      </w:r>
      <w:r w:rsidRPr="00CE3E32">
        <w:rPr>
          <w:b/>
          <w:u w:val="single"/>
        </w:rPr>
        <w:t>R</w:t>
      </w:r>
      <w:r w:rsidR="00CE3E32" w:rsidRPr="00CE3E32">
        <w:rPr>
          <w:b/>
          <w:u w:val="single"/>
        </w:rPr>
        <w:t xml:space="preserve"> </w:t>
      </w:r>
      <w:r w:rsidRPr="00CE3E32">
        <w:rPr>
          <w:b/>
          <w:u w:val="single"/>
        </w:rPr>
        <w:t>L</w:t>
      </w:r>
      <w:r w:rsidR="00CE3E32" w:rsidRPr="00CE3E32">
        <w:rPr>
          <w:b/>
          <w:u w:val="single"/>
        </w:rPr>
        <w:t xml:space="preserve"> </w:t>
      </w:r>
      <w:r w:rsidRPr="00CE3E32">
        <w:rPr>
          <w:b/>
          <w:u w:val="single"/>
        </w:rPr>
        <w:t>A</w:t>
      </w:r>
      <w:r w:rsidR="00CE3E32" w:rsidRPr="00CE3E32">
        <w:rPr>
          <w:b/>
          <w:u w:val="single"/>
        </w:rPr>
        <w:t xml:space="preserve"> </w:t>
      </w:r>
      <w:r w:rsidRPr="00CE3E32">
        <w:rPr>
          <w:b/>
          <w:u w:val="single"/>
        </w:rPr>
        <w:t>N</w:t>
      </w:r>
      <w:r w:rsidR="00CE3E32" w:rsidRPr="00CE3E32">
        <w:rPr>
          <w:b/>
          <w:u w:val="single"/>
        </w:rPr>
        <w:t xml:space="preserve"> </w:t>
      </w:r>
      <w:r w:rsidRPr="00CE3E32">
        <w:rPr>
          <w:b/>
          <w:u w:val="single"/>
        </w:rPr>
        <w:t>D</w:t>
      </w:r>
      <w:r w:rsidR="00CE3E32" w:rsidRPr="00CE3E32">
        <w:rPr>
          <w:b/>
          <w:u w:val="single"/>
        </w:rPr>
        <w:t xml:space="preserve"> </w:t>
      </w:r>
      <w:r w:rsidRPr="00CE3E32">
        <w:rPr>
          <w:b/>
          <w:u w:val="single"/>
        </w:rPr>
        <w:t>S</w:t>
      </w:r>
    </w:p>
    <w:p w14:paraId="3EAD7B4B" w14:textId="77777777" w:rsidR="00690E0D" w:rsidRPr="00690E0D" w:rsidRDefault="00690E0D" w:rsidP="0040371A">
      <w:pPr>
        <w:jc w:val="both"/>
      </w:pPr>
      <w:r w:rsidRPr="00690E0D">
        <w:t>Signed: 14 November 2012</w:t>
      </w:r>
    </w:p>
    <w:p w14:paraId="205FAF62" w14:textId="77777777" w:rsidR="00690E0D" w:rsidRPr="00690E0D" w:rsidRDefault="00690E0D" w:rsidP="0040371A">
      <w:pPr>
        <w:jc w:val="both"/>
      </w:pPr>
      <w:r w:rsidRPr="00690E0D">
        <w:t>Ratified: 18 November 2015</w:t>
      </w:r>
    </w:p>
    <w:p w14:paraId="3512F17E" w14:textId="02A4775C" w:rsidR="00F0238B" w:rsidRDefault="00690E0D" w:rsidP="0040371A">
      <w:pPr>
        <w:jc w:val="both"/>
      </w:pPr>
      <w:r w:rsidRPr="00690E0D">
        <w:t>Entry into force: 1 March 2016</w:t>
      </w:r>
    </w:p>
    <w:p w14:paraId="41777E17" w14:textId="2B4C778E" w:rsidR="00F0238B" w:rsidRDefault="00F0238B" w:rsidP="0040371A">
      <w:pPr>
        <w:jc w:val="both"/>
      </w:pPr>
      <w:r>
        <w:t xml:space="preserve">GREVIO welcomes the steps already taken to implement the Istanbul Convention in Bonaire, </w:t>
      </w:r>
      <w:proofErr w:type="spellStart"/>
      <w:r>
        <w:t>Sint</w:t>
      </w:r>
      <w:proofErr w:type="spellEnd"/>
      <w:r>
        <w:t xml:space="preserve"> Eustatius and Saba in preparation for ratification and recommendation given by the Advisory Council on International Affairs. In light of that recommendation, GREVIO </w:t>
      </w:r>
      <w:r w:rsidRPr="00F0238B">
        <w:rPr>
          <w:b/>
        </w:rPr>
        <w:t>urges</w:t>
      </w:r>
      <w:r>
        <w:t xml:space="preserve"> the Dutch authorities to extend the application of the Istanbul Convention to Bonaire, </w:t>
      </w:r>
      <w:proofErr w:type="spellStart"/>
      <w:r>
        <w:t>Sint</w:t>
      </w:r>
      <w:proofErr w:type="spellEnd"/>
      <w:r>
        <w:t xml:space="preserve"> Eustatius and Saba.</w:t>
      </w:r>
    </w:p>
    <w:p w14:paraId="2E1654E2" w14:textId="5DCAAF38" w:rsidR="00F0238B" w:rsidRDefault="00F0238B" w:rsidP="0040371A">
      <w:pPr>
        <w:jc w:val="both"/>
      </w:pPr>
      <w:r>
        <w:t xml:space="preserve">GREVIO </w:t>
      </w:r>
      <w:r w:rsidRPr="00F0238B">
        <w:rPr>
          <w:b/>
        </w:rPr>
        <w:t>strongly</w:t>
      </w:r>
      <w:r>
        <w:t xml:space="preserve"> </w:t>
      </w:r>
      <w:r w:rsidRPr="00F0238B">
        <w:rPr>
          <w:b/>
        </w:rPr>
        <w:t>encourages</w:t>
      </w:r>
      <w:r>
        <w:t xml:space="preserve"> the Dutch authorities to ensure that all policy and legislative measures taken in implementation of the Istanbul Convention reflect more clearly the notion that violence against women – within and outside of dependency relationships – is gender-based violence directed against women because they are women or that affects them disproportionately.</w:t>
      </w:r>
    </w:p>
    <w:p w14:paraId="7290E59E" w14:textId="75779A27" w:rsidR="00EE622D" w:rsidRDefault="00F0238B" w:rsidP="0040371A">
      <w:pPr>
        <w:jc w:val="both"/>
      </w:pPr>
      <w:r>
        <w:t xml:space="preserve">In order to reduce the dissemination of stereotyped and sexualised images of women, GREVIO </w:t>
      </w:r>
      <w:r w:rsidRPr="00F0238B">
        <w:rPr>
          <w:b/>
        </w:rPr>
        <w:t>encourages</w:t>
      </w:r>
      <w:r>
        <w:t xml:space="preserve"> the Dutch authorities to investigate the effectiveness of self-regulation among the </w:t>
      </w:r>
      <w:r w:rsidRPr="00F0238B">
        <w:rPr>
          <w:b/>
        </w:rPr>
        <w:t>media</w:t>
      </w:r>
      <w:r>
        <w:t xml:space="preserve"> in the area of violence against women, with due regard to relevant existing international standards.</w:t>
      </w:r>
    </w:p>
    <w:p w14:paraId="2CA9BD5B" w14:textId="0FB73C4C" w:rsidR="00EE622D" w:rsidRDefault="00EE622D" w:rsidP="0040371A">
      <w:pPr>
        <w:jc w:val="both"/>
      </w:pPr>
      <w:r>
        <w:t xml:space="preserve">GREVIO </w:t>
      </w:r>
      <w:r w:rsidRPr="00EE622D">
        <w:rPr>
          <w:b/>
        </w:rPr>
        <w:t>strongly</w:t>
      </w:r>
      <w:r>
        <w:t xml:space="preserve"> </w:t>
      </w:r>
      <w:r w:rsidRPr="00EE622D">
        <w:rPr>
          <w:b/>
        </w:rPr>
        <w:t>encourages</w:t>
      </w:r>
      <w:r>
        <w:t xml:space="preserve"> the Dutch authorities to investigate, prosecute and punish effectively acts of </w:t>
      </w:r>
      <w:r w:rsidRPr="00EE622D">
        <w:rPr>
          <w:b/>
        </w:rPr>
        <w:t>psychological</w:t>
      </w:r>
      <w:r>
        <w:t xml:space="preserve"> </w:t>
      </w:r>
      <w:r w:rsidRPr="00EE622D">
        <w:rPr>
          <w:b/>
        </w:rPr>
        <w:t>violence</w:t>
      </w:r>
      <w:r>
        <w:t>.</w:t>
      </w:r>
    </w:p>
    <w:p w14:paraId="0390FA64" w14:textId="6BE28C71" w:rsidR="009C12D1" w:rsidRDefault="009C12D1" w:rsidP="0040371A">
      <w:pPr>
        <w:jc w:val="both"/>
      </w:pPr>
    </w:p>
    <w:p w14:paraId="6D32BB24" w14:textId="7CABC38A" w:rsidR="009C12D1" w:rsidRDefault="009C12D1" w:rsidP="0040371A">
      <w:pPr>
        <w:jc w:val="both"/>
      </w:pPr>
      <w:r>
        <w:lastRenderedPageBreak/>
        <w:t xml:space="preserve">In order to ensure the effective implementation of the criminal offence of </w:t>
      </w:r>
      <w:r w:rsidRPr="009C12D1">
        <w:rPr>
          <w:b/>
        </w:rPr>
        <w:t>stalking</w:t>
      </w:r>
      <w:r>
        <w:t xml:space="preserve"> (Section 285b of the Criminal Code) GREVIO </w:t>
      </w:r>
      <w:r w:rsidRPr="009C12D1">
        <w:rPr>
          <w:b/>
        </w:rPr>
        <w:t>encourages</w:t>
      </w:r>
      <w:r>
        <w:t xml:space="preserve"> the Dutch authorities to improve and implement investigation and prosecution </w:t>
      </w:r>
      <w:proofErr w:type="gramStart"/>
      <w:r>
        <w:t>guidelines and to conduct specialist training on the gendered and serious nature of stalking</w:t>
      </w:r>
      <w:proofErr w:type="gramEnd"/>
      <w:r>
        <w:t xml:space="preserve"> and to ensure the application of preventive operational measures to avoid reoffending.</w:t>
      </w:r>
    </w:p>
    <w:p w14:paraId="64796EA1" w14:textId="21960D1A" w:rsidR="00A13A41" w:rsidRDefault="00A13A41" w:rsidP="0040371A">
      <w:pPr>
        <w:jc w:val="both"/>
      </w:pPr>
    </w:p>
    <w:p w14:paraId="01281BA7" w14:textId="03A8427C" w:rsidR="00A13A41" w:rsidRDefault="00A13A41" w:rsidP="0040371A">
      <w:pPr>
        <w:jc w:val="both"/>
      </w:pPr>
      <w:r>
        <w:t xml:space="preserve">GREVIO </w:t>
      </w:r>
      <w:r w:rsidRPr="00A13A41">
        <w:rPr>
          <w:b/>
        </w:rPr>
        <w:t>encourages</w:t>
      </w:r>
      <w:r>
        <w:t xml:space="preserve"> the Dutch authorities to speedily reform the Criminal Code provisions covering sexual violence and ensure they </w:t>
      </w:r>
      <w:proofErr w:type="gramStart"/>
      <w:r>
        <w:t>are based</w:t>
      </w:r>
      <w:proofErr w:type="gramEnd"/>
      <w:r>
        <w:t xml:space="preserve"> on the notion of freely given consent and to ensure appropriate sanctions for all </w:t>
      </w:r>
      <w:r w:rsidRPr="00A13A41">
        <w:rPr>
          <w:b/>
        </w:rPr>
        <w:t>sexual</w:t>
      </w:r>
      <w:r>
        <w:t xml:space="preserve"> acts without the consent of the victim as required by Article 36 of the Istanbul Convention.</w:t>
      </w:r>
    </w:p>
    <w:p w14:paraId="253361A4" w14:textId="7FE4B8F9" w:rsidR="00A13A41" w:rsidRDefault="00A13A41" w:rsidP="0040371A">
      <w:pPr>
        <w:jc w:val="both"/>
      </w:pPr>
      <w:r>
        <w:t xml:space="preserve">GREVIO </w:t>
      </w:r>
      <w:r w:rsidRPr="00A13A41">
        <w:rPr>
          <w:b/>
        </w:rPr>
        <w:t>encourages</w:t>
      </w:r>
      <w:r>
        <w:t xml:space="preserve"> the Dutch authorities to pursue the review of the Criminal Code to include an adequate criminal response to all forms of sexual harassment, including newer forms of harassment, and to ensure that sexual harassment including online </w:t>
      </w:r>
      <w:r w:rsidRPr="00A13A41">
        <w:rPr>
          <w:b/>
        </w:rPr>
        <w:t>harassment</w:t>
      </w:r>
      <w:r>
        <w:t xml:space="preserve"> </w:t>
      </w:r>
      <w:proofErr w:type="gramStart"/>
      <w:r>
        <w:t xml:space="preserve">is adequately </w:t>
      </w:r>
      <w:proofErr w:type="spellStart"/>
      <w:r>
        <w:t>criminalised</w:t>
      </w:r>
      <w:proofErr w:type="spellEnd"/>
      <w:proofErr w:type="gramEnd"/>
      <w:r>
        <w:t>.</w:t>
      </w:r>
    </w:p>
    <w:p w14:paraId="4E0DDD25" w14:textId="2F935ED3" w:rsidR="00A13A41" w:rsidRDefault="00A13A41" w:rsidP="0040371A">
      <w:pPr>
        <w:jc w:val="both"/>
      </w:pPr>
    </w:p>
    <w:p w14:paraId="69FDD197" w14:textId="480202E3" w:rsidR="00690E0D" w:rsidRPr="00CE3E32" w:rsidRDefault="00690E0D" w:rsidP="0040371A">
      <w:pPr>
        <w:jc w:val="both"/>
        <w:rPr>
          <w:b/>
          <w:u w:val="single"/>
        </w:rPr>
      </w:pPr>
      <w:r w:rsidRPr="00CE3E32">
        <w:rPr>
          <w:b/>
          <w:u w:val="single"/>
        </w:rPr>
        <w:t>P</w:t>
      </w:r>
      <w:r w:rsidR="00CE3E32" w:rsidRPr="00CE3E32">
        <w:rPr>
          <w:b/>
          <w:u w:val="single"/>
        </w:rPr>
        <w:t xml:space="preserve"> </w:t>
      </w:r>
      <w:r w:rsidRPr="00CE3E32">
        <w:rPr>
          <w:b/>
          <w:u w:val="single"/>
        </w:rPr>
        <w:t>O</w:t>
      </w:r>
      <w:r w:rsidR="00CE3E32" w:rsidRPr="00CE3E32">
        <w:rPr>
          <w:b/>
          <w:u w:val="single"/>
        </w:rPr>
        <w:t xml:space="preserve"> </w:t>
      </w:r>
      <w:r w:rsidRPr="00CE3E32">
        <w:rPr>
          <w:b/>
          <w:u w:val="single"/>
        </w:rPr>
        <w:t>R</w:t>
      </w:r>
      <w:r w:rsidR="00CE3E32" w:rsidRPr="00CE3E32">
        <w:rPr>
          <w:b/>
          <w:u w:val="single"/>
        </w:rPr>
        <w:t xml:space="preserve"> </w:t>
      </w:r>
      <w:r w:rsidRPr="00CE3E32">
        <w:rPr>
          <w:b/>
          <w:u w:val="single"/>
        </w:rPr>
        <w:t>T</w:t>
      </w:r>
      <w:r w:rsidR="00CE3E32" w:rsidRPr="00CE3E32">
        <w:rPr>
          <w:b/>
          <w:u w:val="single"/>
        </w:rPr>
        <w:t xml:space="preserve"> </w:t>
      </w:r>
      <w:r w:rsidRPr="00CE3E32">
        <w:rPr>
          <w:b/>
          <w:u w:val="single"/>
        </w:rPr>
        <w:t>U</w:t>
      </w:r>
      <w:r w:rsidR="00CE3E32" w:rsidRPr="00CE3E32">
        <w:rPr>
          <w:b/>
          <w:u w:val="single"/>
        </w:rPr>
        <w:t xml:space="preserve"> </w:t>
      </w:r>
      <w:r w:rsidRPr="00CE3E32">
        <w:rPr>
          <w:b/>
          <w:u w:val="single"/>
        </w:rPr>
        <w:t>G</w:t>
      </w:r>
      <w:r w:rsidR="00CE3E32" w:rsidRPr="00CE3E32">
        <w:rPr>
          <w:b/>
          <w:u w:val="single"/>
        </w:rPr>
        <w:t xml:space="preserve"> </w:t>
      </w:r>
      <w:r w:rsidRPr="00CE3E32">
        <w:rPr>
          <w:b/>
          <w:u w:val="single"/>
        </w:rPr>
        <w:t>A</w:t>
      </w:r>
      <w:r w:rsidR="00CE3E32" w:rsidRPr="00CE3E32">
        <w:rPr>
          <w:b/>
          <w:u w:val="single"/>
        </w:rPr>
        <w:t xml:space="preserve"> </w:t>
      </w:r>
      <w:r w:rsidRPr="00CE3E32">
        <w:rPr>
          <w:b/>
          <w:u w:val="single"/>
        </w:rPr>
        <w:t>L</w:t>
      </w:r>
    </w:p>
    <w:p w14:paraId="495E8B83" w14:textId="77777777" w:rsidR="00690E0D" w:rsidRPr="00690E0D" w:rsidRDefault="00690E0D" w:rsidP="0040371A">
      <w:pPr>
        <w:jc w:val="both"/>
      </w:pPr>
      <w:r w:rsidRPr="00690E0D">
        <w:t>Signed: 11 May 2011</w:t>
      </w:r>
    </w:p>
    <w:p w14:paraId="4B1AEB85" w14:textId="77777777" w:rsidR="00690E0D" w:rsidRPr="00690E0D" w:rsidRDefault="00690E0D" w:rsidP="0040371A">
      <w:pPr>
        <w:jc w:val="both"/>
      </w:pPr>
      <w:r w:rsidRPr="00690E0D">
        <w:t>Ratified: 5 February 2013</w:t>
      </w:r>
    </w:p>
    <w:p w14:paraId="74E0DFBC" w14:textId="72DBBD1C" w:rsidR="00A13A41" w:rsidRPr="00CE3E32" w:rsidRDefault="00690E0D" w:rsidP="0040371A">
      <w:pPr>
        <w:jc w:val="both"/>
      </w:pPr>
      <w:r w:rsidRPr="00690E0D">
        <w:t>Entry into force: 1 August 2014</w:t>
      </w:r>
    </w:p>
    <w:p w14:paraId="364E7F54" w14:textId="6758A054" w:rsidR="00A13A41" w:rsidRDefault="00A13A41" w:rsidP="0040371A">
      <w:pPr>
        <w:jc w:val="both"/>
      </w:pPr>
      <w:r>
        <w:t xml:space="preserve">GREVIO </w:t>
      </w:r>
      <w:r w:rsidRPr="00A13A41">
        <w:rPr>
          <w:b/>
        </w:rPr>
        <w:t>strongly</w:t>
      </w:r>
      <w:r>
        <w:t xml:space="preserve"> </w:t>
      </w:r>
      <w:r w:rsidRPr="00A13A41">
        <w:rPr>
          <w:b/>
        </w:rPr>
        <w:t>encourages</w:t>
      </w:r>
      <w:r>
        <w:t xml:space="preserve"> the Portuguese authorities to ensure that their policies incorporate a long-term plan/strategy giving effective and due importance to all forms of violence covered by the Istanbul Convention and based on consistent and ongoing funding to allow for sustainable and comprehensive actions throughout the entire territory of the country.</w:t>
      </w:r>
    </w:p>
    <w:p w14:paraId="6E87FE2E" w14:textId="77777777" w:rsidR="005828F5" w:rsidRDefault="00A13A41" w:rsidP="0040371A">
      <w:pPr>
        <w:jc w:val="both"/>
      </w:pPr>
      <w:r>
        <w:t xml:space="preserve">GREVIO </w:t>
      </w:r>
      <w:r w:rsidRPr="005828F5">
        <w:rPr>
          <w:b/>
        </w:rPr>
        <w:t>strongly</w:t>
      </w:r>
      <w:r>
        <w:t xml:space="preserve"> </w:t>
      </w:r>
      <w:r w:rsidRPr="005828F5">
        <w:rPr>
          <w:b/>
        </w:rPr>
        <w:t>encourages</w:t>
      </w:r>
      <w:r>
        <w:t xml:space="preserve"> the Portuguese authorities to take all necessary measures </w:t>
      </w:r>
      <w:proofErr w:type="gramStart"/>
      <w:r>
        <w:t>to</w:t>
      </w:r>
      <w:proofErr w:type="gramEnd"/>
      <w:r>
        <w:t xml:space="preserve">: </w:t>
      </w:r>
    </w:p>
    <w:p w14:paraId="14F322B7" w14:textId="77777777" w:rsidR="005828F5" w:rsidRDefault="00A13A41" w:rsidP="0040371A">
      <w:pPr>
        <w:jc w:val="both"/>
      </w:pPr>
      <w:proofErr w:type="gramStart"/>
      <w:r>
        <w:t>a</w:t>
      </w:r>
      <w:proofErr w:type="gramEnd"/>
      <w:r>
        <w:t xml:space="preserve">. adopt a definition of domestic violence which includes economic violence, in line with Article 3b of the Istanbul Convention; </w:t>
      </w:r>
    </w:p>
    <w:p w14:paraId="403BA835" w14:textId="328A4139" w:rsidR="005828F5" w:rsidRDefault="00A13A41" w:rsidP="0040371A">
      <w:pPr>
        <w:jc w:val="both"/>
      </w:pPr>
      <w:proofErr w:type="gramStart"/>
      <w:r>
        <w:t>b</w:t>
      </w:r>
      <w:proofErr w:type="gramEnd"/>
      <w:r>
        <w:t>. take measures to ensure that the offence of domestic violence is effectively prosecuted, including, where applicable, through the cumulative application of the criminal provisions related to several concurrent offences, and that sentencing adequately reflects whether the violence qualifies as domestic violence.</w:t>
      </w:r>
    </w:p>
    <w:p w14:paraId="3C556780" w14:textId="277E5437" w:rsidR="00A25D23" w:rsidRDefault="005828F5" w:rsidP="0040371A">
      <w:pPr>
        <w:jc w:val="both"/>
      </w:pPr>
      <w:r>
        <w:t xml:space="preserve">While pursuing its efforts for gender equality to become a reality in the media landscape, GREVIO </w:t>
      </w:r>
      <w:r w:rsidRPr="005828F5">
        <w:rPr>
          <w:b/>
        </w:rPr>
        <w:t>strongly</w:t>
      </w:r>
      <w:r>
        <w:t xml:space="preserve"> </w:t>
      </w:r>
      <w:r w:rsidRPr="005828F5">
        <w:rPr>
          <w:b/>
        </w:rPr>
        <w:t>encourages</w:t>
      </w:r>
      <w:r>
        <w:t xml:space="preserve"> the Portuguese authorities to encourage </w:t>
      </w:r>
      <w:r w:rsidRPr="005828F5">
        <w:rPr>
          <w:b/>
        </w:rPr>
        <w:t>media</w:t>
      </w:r>
      <w:r>
        <w:t xml:space="preserve"> to develop and monitor the use of self-regulatory standards in the area of violence against women and of its harmful effects on children, having due regard to relevant existing international standards.</w:t>
      </w:r>
    </w:p>
    <w:p w14:paraId="26FA9BFB" w14:textId="77777777" w:rsidR="00A25D23" w:rsidRDefault="00A25D23" w:rsidP="0040371A">
      <w:pPr>
        <w:jc w:val="both"/>
      </w:pPr>
      <w:r>
        <w:t xml:space="preserve">GREVIO </w:t>
      </w:r>
      <w:r w:rsidRPr="00A25D23">
        <w:rPr>
          <w:b/>
        </w:rPr>
        <w:t>urges</w:t>
      </w:r>
      <w:r>
        <w:t xml:space="preserve"> the Portuguese authorities to: </w:t>
      </w:r>
    </w:p>
    <w:p w14:paraId="3D680F8D" w14:textId="77777777" w:rsidR="00A25D23" w:rsidRDefault="00A25D23" w:rsidP="0040371A">
      <w:pPr>
        <w:jc w:val="both"/>
      </w:pPr>
      <w:proofErr w:type="gramStart"/>
      <w:r>
        <w:t>a</w:t>
      </w:r>
      <w:proofErr w:type="gramEnd"/>
      <w:r>
        <w:t>. amend their criminal legislation on sexual crimes to ensure that such offences are based on the absence of the free consent of the victim;</w:t>
      </w:r>
    </w:p>
    <w:p w14:paraId="53CB1A9D" w14:textId="6F18F3B3" w:rsidR="0027474F" w:rsidRDefault="00A25D23" w:rsidP="0040371A">
      <w:pPr>
        <w:jc w:val="both"/>
      </w:pPr>
      <w:r>
        <w:t xml:space="preserve"> </w:t>
      </w:r>
      <w:proofErr w:type="gramStart"/>
      <w:r>
        <w:t>b</w:t>
      </w:r>
      <w:proofErr w:type="gramEnd"/>
      <w:r>
        <w:t xml:space="preserve">. review the definition of the offence of sexual harassment in Article 170 of the Portuguese Criminal Code with a view to aligning it with the requirements of </w:t>
      </w:r>
      <w:r w:rsidRPr="00A25D23">
        <w:rPr>
          <w:b/>
        </w:rPr>
        <w:t>Article</w:t>
      </w:r>
      <w:r>
        <w:t xml:space="preserve"> </w:t>
      </w:r>
      <w:r w:rsidRPr="00A25D23">
        <w:rPr>
          <w:b/>
        </w:rPr>
        <w:t>40</w:t>
      </w:r>
      <w:r>
        <w:t xml:space="preserve"> of the Istanbul Convention.</w:t>
      </w:r>
    </w:p>
    <w:p w14:paraId="7139E824" w14:textId="1863AEFC" w:rsidR="00690E0D" w:rsidRPr="00CE3E32" w:rsidRDefault="00690E0D" w:rsidP="0040371A">
      <w:pPr>
        <w:jc w:val="both"/>
        <w:rPr>
          <w:b/>
          <w:u w:val="single"/>
        </w:rPr>
      </w:pPr>
      <w:r w:rsidRPr="00CE3E32">
        <w:rPr>
          <w:b/>
          <w:u w:val="single"/>
        </w:rPr>
        <w:lastRenderedPageBreak/>
        <w:t>S</w:t>
      </w:r>
      <w:r w:rsidR="00CE3E32" w:rsidRPr="00CE3E32">
        <w:rPr>
          <w:b/>
          <w:u w:val="single"/>
        </w:rPr>
        <w:t xml:space="preserve"> </w:t>
      </w:r>
      <w:r w:rsidRPr="00CE3E32">
        <w:rPr>
          <w:b/>
          <w:u w:val="single"/>
        </w:rPr>
        <w:t>E</w:t>
      </w:r>
      <w:r w:rsidR="00CE3E32" w:rsidRPr="00CE3E32">
        <w:rPr>
          <w:b/>
          <w:u w:val="single"/>
        </w:rPr>
        <w:t xml:space="preserve"> </w:t>
      </w:r>
      <w:r w:rsidRPr="00CE3E32">
        <w:rPr>
          <w:b/>
          <w:u w:val="single"/>
        </w:rPr>
        <w:t>R</w:t>
      </w:r>
      <w:r w:rsidR="00CE3E32" w:rsidRPr="00CE3E32">
        <w:rPr>
          <w:b/>
          <w:u w:val="single"/>
        </w:rPr>
        <w:t xml:space="preserve"> </w:t>
      </w:r>
      <w:r w:rsidRPr="00CE3E32">
        <w:rPr>
          <w:b/>
          <w:u w:val="single"/>
        </w:rPr>
        <w:t>B</w:t>
      </w:r>
      <w:r w:rsidR="00CE3E32" w:rsidRPr="00CE3E32">
        <w:rPr>
          <w:b/>
          <w:u w:val="single"/>
        </w:rPr>
        <w:t xml:space="preserve"> </w:t>
      </w:r>
      <w:r w:rsidRPr="00CE3E32">
        <w:rPr>
          <w:b/>
          <w:u w:val="single"/>
        </w:rPr>
        <w:t>I</w:t>
      </w:r>
      <w:r w:rsidR="00CE3E32" w:rsidRPr="00CE3E32">
        <w:rPr>
          <w:b/>
          <w:u w:val="single"/>
        </w:rPr>
        <w:t xml:space="preserve"> </w:t>
      </w:r>
      <w:r w:rsidRPr="00CE3E32">
        <w:rPr>
          <w:b/>
          <w:u w:val="single"/>
        </w:rPr>
        <w:t>A</w:t>
      </w:r>
      <w:r w:rsidR="00CE3E32" w:rsidRPr="00CE3E32">
        <w:rPr>
          <w:b/>
          <w:u w:val="single"/>
        </w:rPr>
        <w:t xml:space="preserve"> </w:t>
      </w:r>
    </w:p>
    <w:p w14:paraId="558B8EEF" w14:textId="77777777" w:rsidR="00690E0D" w:rsidRPr="00690E0D" w:rsidRDefault="00690E0D" w:rsidP="0040371A">
      <w:pPr>
        <w:jc w:val="both"/>
      </w:pPr>
      <w:r w:rsidRPr="00690E0D">
        <w:t>Signed: 04 April 2012</w:t>
      </w:r>
    </w:p>
    <w:p w14:paraId="65F7495A" w14:textId="77777777" w:rsidR="00690E0D" w:rsidRPr="00690E0D" w:rsidRDefault="00690E0D" w:rsidP="0040371A">
      <w:pPr>
        <w:jc w:val="both"/>
      </w:pPr>
      <w:r w:rsidRPr="00690E0D">
        <w:t>Ratified: 21 November 2013</w:t>
      </w:r>
    </w:p>
    <w:p w14:paraId="43A29DCA" w14:textId="0CC60E53" w:rsidR="0027474F" w:rsidRDefault="00690E0D" w:rsidP="0040371A">
      <w:pPr>
        <w:jc w:val="both"/>
      </w:pPr>
      <w:r w:rsidRPr="00690E0D">
        <w:t>Entry into force: 1 August 2014</w:t>
      </w:r>
    </w:p>
    <w:p w14:paraId="3EF1DEA1" w14:textId="6212F2DB" w:rsidR="0027474F" w:rsidRDefault="0027474F" w:rsidP="0040371A">
      <w:pPr>
        <w:jc w:val="both"/>
      </w:pPr>
      <w:r>
        <w:t xml:space="preserve">GREVIO recalls that Article 2, paragraph 1, of the Istanbul Convention affirms the notion that all forms of violence against women, including domestic violence, affect women disproportionately. GREVIO thus </w:t>
      </w:r>
      <w:r w:rsidRPr="0027474F">
        <w:rPr>
          <w:b/>
        </w:rPr>
        <w:t>strongly</w:t>
      </w:r>
      <w:r>
        <w:t xml:space="preserve"> </w:t>
      </w:r>
      <w:r w:rsidRPr="0027474F">
        <w:rPr>
          <w:b/>
        </w:rPr>
        <w:t>encourages</w:t>
      </w:r>
      <w:r>
        <w:t xml:space="preserve"> the Serbian authorities to enhance the application of a gendered perspective in the implementation of the Istanbul Convention, including in relation to law and policy on domestic violence.</w:t>
      </w:r>
    </w:p>
    <w:p w14:paraId="76F89C2B" w14:textId="70E0C8EF" w:rsidR="0027474F" w:rsidRDefault="0027474F" w:rsidP="0040371A">
      <w:pPr>
        <w:jc w:val="both"/>
      </w:pPr>
      <w:r>
        <w:t xml:space="preserve">GREVIO </w:t>
      </w:r>
      <w:r w:rsidRPr="0027474F">
        <w:rPr>
          <w:b/>
        </w:rPr>
        <w:t>encourages</w:t>
      </w:r>
      <w:r>
        <w:t xml:space="preserve"> the Serbian authorities to continue to engage the </w:t>
      </w:r>
      <w:r w:rsidRPr="0027474F">
        <w:rPr>
          <w:b/>
        </w:rPr>
        <w:t>media</w:t>
      </w:r>
      <w:r>
        <w:t xml:space="preserve"> as a key partner to raise awareness on violence against women and to encourage media, including social media, to develop and monitor the use of self-regulatory standards specifically in the area of violence against women and gender equality, having due regard to relevant existing international standards.</w:t>
      </w:r>
    </w:p>
    <w:p w14:paraId="30CCE6DA" w14:textId="77777777" w:rsidR="0027474F" w:rsidRDefault="0027474F" w:rsidP="0040371A">
      <w:pPr>
        <w:jc w:val="both"/>
      </w:pPr>
      <w:r>
        <w:t xml:space="preserve">GREVIO strongly </w:t>
      </w:r>
      <w:r w:rsidRPr="0027474F">
        <w:rPr>
          <w:b/>
        </w:rPr>
        <w:t>encourages</w:t>
      </w:r>
      <w:r>
        <w:t xml:space="preserve"> the Serbian authorities to extend the scope of application of the criminal offence of domestic violence to all types of relationships, including all former partners, married or not, and irrespective of whether the perpetrator shares or has shared </w:t>
      </w:r>
      <w:proofErr w:type="gramStart"/>
      <w:r>
        <w:t>the same residence with the victim or whether they have a child together</w:t>
      </w:r>
      <w:proofErr w:type="gramEnd"/>
      <w:r>
        <w:t xml:space="preserve">. </w:t>
      </w:r>
    </w:p>
    <w:p w14:paraId="6B88A303" w14:textId="6C01FAAD" w:rsidR="0027474F" w:rsidRDefault="0027474F" w:rsidP="0040371A">
      <w:pPr>
        <w:jc w:val="both"/>
      </w:pPr>
      <w:r>
        <w:t xml:space="preserve">Moreover, GREVIO </w:t>
      </w:r>
      <w:r w:rsidRPr="0027474F">
        <w:rPr>
          <w:b/>
        </w:rPr>
        <w:t>strongly</w:t>
      </w:r>
      <w:r>
        <w:t xml:space="preserve"> </w:t>
      </w:r>
      <w:r w:rsidRPr="0027474F">
        <w:rPr>
          <w:b/>
        </w:rPr>
        <w:t>encourages</w:t>
      </w:r>
      <w:r>
        <w:t xml:space="preserve"> the Serbian authorities to ensure that relevant institutions and their professionals, especially prosecutors, judges, medical staff and other experts, </w:t>
      </w:r>
      <w:proofErr w:type="spellStart"/>
      <w:r>
        <w:t>recognise</w:t>
      </w:r>
      <w:proofErr w:type="spellEnd"/>
      <w:r>
        <w:t xml:space="preserve"> that </w:t>
      </w:r>
      <w:r w:rsidRPr="0027474F">
        <w:rPr>
          <w:b/>
        </w:rPr>
        <w:t>psychological</w:t>
      </w:r>
      <w:r>
        <w:t xml:space="preserve"> harm inflicted in the context of domestic violence is equal to physical harm and to increase training on how it </w:t>
      </w:r>
      <w:proofErr w:type="gramStart"/>
      <w:r>
        <w:t>may be evidenced and prosecuted</w:t>
      </w:r>
      <w:proofErr w:type="gramEnd"/>
      <w:r>
        <w:t>.</w:t>
      </w:r>
    </w:p>
    <w:p w14:paraId="158DCD92" w14:textId="03D45D46" w:rsidR="0027474F" w:rsidRDefault="0027474F" w:rsidP="0040371A">
      <w:pPr>
        <w:jc w:val="both"/>
      </w:pPr>
      <w:r>
        <w:t xml:space="preserve">GREVIO </w:t>
      </w:r>
      <w:r w:rsidRPr="0027474F">
        <w:rPr>
          <w:b/>
        </w:rPr>
        <w:t>strongly</w:t>
      </w:r>
      <w:r>
        <w:t xml:space="preserve"> </w:t>
      </w:r>
      <w:r w:rsidRPr="0027474F">
        <w:rPr>
          <w:b/>
        </w:rPr>
        <w:t>encourages</w:t>
      </w:r>
      <w:r>
        <w:t xml:space="preserve"> the Serbian authorities to work towards a better understanding of the concept and dangers of </w:t>
      </w:r>
      <w:r w:rsidRPr="0027474F">
        <w:rPr>
          <w:b/>
        </w:rPr>
        <w:t>stalking</w:t>
      </w:r>
      <w:r>
        <w:t xml:space="preserve"> among the professionals in the criminal justice system in order to establish better practice in the implementation of Article 138a of the Criminal Code.</w:t>
      </w:r>
    </w:p>
    <w:p w14:paraId="44CA38EC" w14:textId="10503466" w:rsidR="00F214F1" w:rsidRDefault="0027474F" w:rsidP="0040371A">
      <w:pPr>
        <w:jc w:val="both"/>
      </w:pPr>
      <w:r>
        <w:t xml:space="preserve">GREVIO </w:t>
      </w:r>
      <w:r w:rsidRPr="0027474F">
        <w:rPr>
          <w:b/>
        </w:rPr>
        <w:t>strongly</w:t>
      </w:r>
      <w:r>
        <w:t xml:space="preserve"> </w:t>
      </w:r>
      <w:r w:rsidRPr="0027474F">
        <w:rPr>
          <w:b/>
        </w:rPr>
        <w:t>encourages</w:t>
      </w:r>
      <w:r>
        <w:t xml:space="preserve"> the Serbian authorities to amend the definition of </w:t>
      </w:r>
      <w:r w:rsidRPr="0027474F">
        <w:rPr>
          <w:b/>
        </w:rPr>
        <w:t>sexual</w:t>
      </w:r>
      <w:r>
        <w:t xml:space="preserve"> </w:t>
      </w:r>
      <w:r w:rsidRPr="0027474F">
        <w:rPr>
          <w:b/>
        </w:rPr>
        <w:t>harassment</w:t>
      </w:r>
      <w:r>
        <w:t xml:space="preserve"> in order for it to be fully compatible with Article 40 of the Istanbul Convention and to ensure its practical application by the criminal justice sector by raising awareness among all relevant professionals.</w:t>
      </w:r>
    </w:p>
    <w:p w14:paraId="3796071B" w14:textId="05E0C819" w:rsidR="00F214F1" w:rsidRDefault="00F214F1" w:rsidP="0040371A">
      <w:pPr>
        <w:jc w:val="both"/>
      </w:pPr>
      <w:r>
        <w:t xml:space="preserve">GREVIO </w:t>
      </w:r>
      <w:r w:rsidRPr="00F214F1">
        <w:rPr>
          <w:b/>
        </w:rPr>
        <w:t>urges</w:t>
      </w:r>
      <w:r>
        <w:t xml:space="preserve"> the Serbian authorities </w:t>
      </w:r>
      <w:proofErr w:type="gramStart"/>
      <w:r>
        <w:t>to speedily reform</w:t>
      </w:r>
      <w:proofErr w:type="gramEnd"/>
      <w:r>
        <w:t xml:space="preserve"> the Criminal Code provisions covering sexual violence to be based on the notion of freely given consent as required by Article 36 of the Istanbul Convention and to ensure appropriate sanctions for all </w:t>
      </w:r>
      <w:r w:rsidRPr="00F214F1">
        <w:rPr>
          <w:b/>
        </w:rPr>
        <w:t>sexual</w:t>
      </w:r>
      <w:r>
        <w:t xml:space="preserve"> acts without the consent of the victim, irrespective of personal characteristics.</w:t>
      </w:r>
    </w:p>
    <w:p w14:paraId="1B690CDA" w14:textId="281EB4C9" w:rsidR="00F214F1" w:rsidRDefault="00F214F1" w:rsidP="0040371A">
      <w:pPr>
        <w:jc w:val="both"/>
      </w:pPr>
    </w:p>
    <w:p w14:paraId="5B3B8AC3" w14:textId="1FD86E64" w:rsidR="00690E0D" w:rsidRPr="001759A7" w:rsidRDefault="00690E0D" w:rsidP="0040371A">
      <w:pPr>
        <w:jc w:val="both"/>
        <w:rPr>
          <w:b/>
          <w:u w:val="single"/>
        </w:rPr>
      </w:pPr>
      <w:r w:rsidRPr="001759A7">
        <w:rPr>
          <w:b/>
          <w:u w:val="single"/>
        </w:rPr>
        <w:t>S</w:t>
      </w:r>
      <w:r w:rsidR="001759A7" w:rsidRPr="001759A7">
        <w:rPr>
          <w:b/>
          <w:u w:val="single"/>
        </w:rPr>
        <w:t xml:space="preserve"> </w:t>
      </w:r>
      <w:r w:rsidRPr="001759A7">
        <w:rPr>
          <w:b/>
          <w:u w:val="single"/>
        </w:rPr>
        <w:t>W</w:t>
      </w:r>
      <w:r w:rsidR="001759A7" w:rsidRPr="001759A7">
        <w:rPr>
          <w:b/>
          <w:u w:val="single"/>
        </w:rPr>
        <w:t xml:space="preserve"> </w:t>
      </w:r>
      <w:r w:rsidRPr="001759A7">
        <w:rPr>
          <w:b/>
          <w:u w:val="single"/>
        </w:rPr>
        <w:t>E</w:t>
      </w:r>
      <w:r w:rsidR="001759A7" w:rsidRPr="001759A7">
        <w:rPr>
          <w:b/>
          <w:u w:val="single"/>
        </w:rPr>
        <w:t xml:space="preserve"> </w:t>
      </w:r>
      <w:r w:rsidRPr="001759A7">
        <w:rPr>
          <w:b/>
          <w:u w:val="single"/>
        </w:rPr>
        <w:t>D</w:t>
      </w:r>
      <w:r w:rsidR="001759A7" w:rsidRPr="001759A7">
        <w:rPr>
          <w:b/>
          <w:u w:val="single"/>
        </w:rPr>
        <w:t xml:space="preserve"> </w:t>
      </w:r>
      <w:r w:rsidRPr="001759A7">
        <w:rPr>
          <w:b/>
          <w:u w:val="single"/>
        </w:rPr>
        <w:t>E</w:t>
      </w:r>
      <w:r w:rsidR="001759A7" w:rsidRPr="001759A7">
        <w:rPr>
          <w:b/>
          <w:u w:val="single"/>
        </w:rPr>
        <w:t xml:space="preserve"> </w:t>
      </w:r>
      <w:r w:rsidRPr="001759A7">
        <w:rPr>
          <w:b/>
          <w:u w:val="single"/>
        </w:rPr>
        <w:t>N</w:t>
      </w:r>
    </w:p>
    <w:p w14:paraId="16474C6F" w14:textId="77777777" w:rsidR="00690E0D" w:rsidRPr="00690E0D" w:rsidRDefault="00690E0D" w:rsidP="0040371A">
      <w:pPr>
        <w:jc w:val="both"/>
      </w:pPr>
      <w:r w:rsidRPr="00690E0D">
        <w:t>Signed: 11 May 2011</w:t>
      </w:r>
    </w:p>
    <w:p w14:paraId="484BFFE3" w14:textId="77777777" w:rsidR="00690E0D" w:rsidRPr="00690E0D" w:rsidRDefault="00690E0D" w:rsidP="0040371A">
      <w:pPr>
        <w:jc w:val="both"/>
      </w:pPr>
      <w:r w:rsidRPr="00690E0D">
        <w:t>Ratified: 1 July 2014</w:t>
      </w:r>
    </w:p>
    <w:p w14:paraId="22AC7E34" w14:textId="06A456EA" w:rsidR="00690E0D" w:rsidRPr="00690E0D" w:rsidRDefault="00690E0D" w:rsidP="0040371A">
      <w:pPr>
        <w:jc w:val="both"/>
      </w:pPr>
      <w:r w:rsidRPr="00690E0D">
        <w:t>Entry into force: 1 November 2014</w:t>
      </w:r>
    </w:p>
    <w:p w14:paraId="66345F4A" w14:textId="5E2308DF" w:rsidR="00F214F1" w:rsidRDefault="00F214F1" w:rsidP="0040371A">
      <w:pPr>
        <w:jc w:val="both"/>
      </w:pPr>
      <w:r>
        <w:t xml:space="preserve">GREVIO </w:t>
      </w:r>
      <w:r w:rsidRPr="00F214F1">
        <w:rPr>
          <w:b/>
        </w:rPr>
        <w:t>urges</w:t>
      </w:r>
      <w:r>
        <w:t xml:space="preserve"> the Swedish authorities to take measures to ensure that the provisions of the Istanbul Convention </w:t>
      </w:r>
      <w:proofErr w:type="gramStart"/>
      <w:r>
        <w:t>are implemented</w:t>
      </w:r>
      <w:proofErr w:type="gramEnd"/>
      <w:r>
        <w:t xml:space="preserve"> without discrimination on any of the grounds listed in Article 4, paragraph 3.</w:t>
      </w:r>
    </w:p>
    <w:p w14:paraId="01184BF3" w14:textId="63397671" w:rsidR="00F214F1" w:rsidRDefault="00F214F1" w:rsidP="0040371A">
      <w:pPr>
        <w:jc w:val="both"/>
      </w:pPr>
      <w:r>
        <w:lastRenderedPageBreak/>
        <w:t xml:space="preserve">GREVIO </w:t>
      </w:r>
      <w:r w:rsidRPr="00F214F1">
        <w:rPr>
          <w:b/>
        </w:rPr>
        <w:t>strongly</w:t>
      </w:r>
      <w:r>
        <w:t xml:space="preserve"> </w:t>
      </w:r>
      <w:r w:rsidRPr="00F214F1">
        <w:rPr>
          <w:b/>
        </w:rPr>
        <w:t>encourages</w:t>
      </w:r>
      <w:r>
        <w:t xml:space="preserve"> the Swedish authorities to take measures to ensure specialist support services with a gendered approach and targeted at creating change, including longer term psychological counselling and trauma care throughout the country.</w:t>
      </w:r>
    </w:p>
    <w:p w14:paraId="40B27611" w14:textId="481F94D2" w:rsidR="00F214F1" w:rsidRDefault="00F214F1" w:rsidP="0040371A">
      <w:pPr>
        <w:jc w:val="both"/>
      </w:pPr>
      <w:proofErr w:type="gramStart"/>
      <w:r>
        <w:t xml:space="preserve">GREVIO </w:t>
      </w:r>
      <w:r w:rsidRPr="00F214F1">
        <w:rPr>
          <w:b/>
        </w:rPr>
        <w:t>encourages</w:t>
      </w:r>
      <w:r>
        <w:t xml:space="preserve"> the Swedish authorities to promote, with the media, the development and monitoring of the use of self-regulatory standards in relation to the </w:t>
      </w:r>
      <w:proofErr w:type="spellStart"/>
      <w:r>
        <w:t>nonstereotypical</w:t>
      </w:r>
      <w:proofErr w:type="spellEnd"/>
      <w:r>
        <w:t xml:space="preserve"> and non-sexist portrayal of women; and to pursue the dialogue initiated in response to the #</w:t>
      </w:r>
      <w:proofErr w:type="spellStart"/>
      <w:r>
        <w:t>MeToo</w:t>
      </w:r>
      <w:proofErr w:type="spellEnd"/>
      <w:r>
        <w:t xml:space="preserve"> Campaign with stakeholders of the private sector, the information and communication technology sector and the media to prevent and combat violence targeting women at work, in particular the sexual harassment of women.</w:t>
      </w:r>
      <w:proofErr w:type="gramEnd"/>
    </w:p>
    <w:p w14:paraId="501D1E17" w14:textId="3288E1AC" w:rsidR="00F214F1" w:rsidRDefault="00F214F1" w:rsidP="0040371A">
      <w:pPr>
        <w:jc w:val="both"/>
      </w:pPr>
      <w:r>
        <w:t xml:space="preserve">GREVIO </w:t>
      </w:r>
      <w:r w:rsidRPr="00F214F1">
        <w:rPr>
          <w:b/>
        </w:rPr>
        <w:t>invites</w:t>
      </w:r>
      <w:r>
        <w:t xml:space="preserve"> the Swedish authorities to introduce criminal legislation that would cover the intentional conduct set out in </w:t>
      </w:r>
      <w:r w:rsidRPr="00F214F1">
        <w:rPr>
          <w:b/>
        </w:rPr>
        <w:t>Article</w:t>
      </w:r>
      <w:r>
        <w:t xml:space="preserve"> </w:t>
      </w:r>
      <w:r w:rsidRPr="00F214F1">
        <w:rPr>
          <w:b/>
        </w:rPr>
        <w:t>36</w:t>
      </w:r>
      <w:r>
        <w:t xml:space="preserve">, paragraph 1 c of the Istanbul Convention, which </w:t>
      </w:r>
      <w:proofErr w:type="gramStart"/>
      <w:r>
        <w:t>is not currently covered</w:t>
      </w:r>
      <w:proofErr w:type="gramEnd"/>
      <w:r>
        <w:t xml:space="preserve"> by the Swedish Criminal Code.</w:t>
      </w:r>
    </w:p>
    <w:p w14:paraId="484658C1" w14:textId="4DC7B2B6" w:rsidR="00AD1588" w:rsidRDefault="00AD1588" w:rsidP="0040371A">
      <w:pPr>
        <w:jc w:val="both"/>
      </w:pPr>
    </w:p>
    <w:p w14:paraId="68576A70" w14:textId="594786AB" w:rsidR="00690E0D" w:rsidRPr="001759A7" w:rsidRDefault="00690E0D" w:rsidP="0040371A">
      <w:pPr>
        <w:jc w:val="both"/>
        <w:rPr>
          <w:b/>
          <w:u w:val="single"/>
        </w:rPr>
      </w:pPr>
      <w:r w:rsidRPr="001759A7">
        <w:rPr>
          <w:b/>
          <w:u w:val="single"/>
        </w:rPr>
        <w:t>T</w:t>
      </w:r>
      <w:r w:rsidR="001759A7" w:rsidRPr="001759A7">
        <w:rPr>
          <w:b/>
          <w:u w:val="single"/>
        </w:rPr>
        <w:t xml:space="preserve"> </w:t>
      </w:r>
      <w:r w:rsidRPr="001759A7">
        <w:rPr>
          <w:b/>
          <w:u w:val="single"/>
        </w:rPr>
        <w:t>U</w:t>
      </w:r>
      <w:r w:rsidR="001759A7" w:rsidRPr="001759A7">
        <w:rPr>
          <w:b/>
          <w:u w:val="single"/>
        </w:rPr>
        <w:t xml:space="preserve"> </w:t>
      </w:r>
      <w:r w:rsidRPr="001759A7">
        <w:rPr>
          <w:b/>
          <w:u w:val="single"/>
        </w:rPr>
        <w:t>R</w:t>
      </w:r>
      <w:r w:rsidR="001759A7" w:rsidRPr="001759A7">
        <w:rPr>
          <w:b/>
          <w:u w:val="single"/>
        </w:rPr>
        <w:t xml:space="preserve"> </w:t>
      </w:r>
      <w:r w:rsidRPr="001759A7">
        <w:rPr>
          <w:b/>
          <w:u w:val="single"/>
        </w:rPr>
        <w:t>K</w:t>
      </w:r>
      <w:r w:rsidR="001759A7" w:rsidRPr="001759A7">
        <w:rPr>
          <w:b/>
          <w:u w:val="single"/>
        </w:rPr>
        <w:t xml:space="preserve"> </w:t>
      </w:r>
      <w:r w:rsidRPr="001759A7">
        <w:rPr>
          <w:b/>
          <w:u w:val="single"/>
        </w:rPr>
        <w:t>E</w:t>
      </w:r>
      <w:r w:rsidR="001759A7" w:rsidRPr="001759A7">
        <w:rPr>
          <w:b/>
          <w:u w:val="single"/>
        </w:rPr>
        <w:t xml:space="preserve"> </w:t>
      </w:r>
      <w:r w:rsidRPr="001759A7">
        <w:rPr>
          <w:b/>
          <w:u w:val="single"/>
        </w:rPr>
        <w:t>Y</w:t>
      </w:r>
    </w:p>
    <w:p w14:paraId="7C9B3276" w14:textId="77777777" w:rsidR="00690E0D" w:rsidRPr="00690E0D" w:rsidRDefault="00690E0D" w:rsidP="0040371A">
      <w:pPr>
        <w:jc w:val="both"/>
      </w:pPr>
      <w:r w:rsidRPr="00690E0D">
        <w:t>Signed: 11 May 2011</w:t>
      </w:r>
    </w:p>
    <w:p w14:paraId="68EBC8A8" w14:textId="77777777" w:rsidR="00690E0D" w:rsidRPr="00690E0D" w:rsidRDefault="00690E0D" w:rsidP="0040371A">
      <w:pPr>
        <w:jc w:val="both"/>
      </w:pPr>
      <w:r w:rsidRPr="00690E0D">
        <w:t>Ratified: 14 March 2012</w:t>
      </w:r>
    </w:p>
    <w:p w14:paraId="387DD589" w14:textId="77777777" w:rsidR="00690E0D" w:rsidRPr="00690E0D" w:rsidRDefault="00690E0D" w:rsidP="0040371A">
      <w:pPr>
        <w:jc w:val="both"/>
      </w:pPr>
      <w:r w:rsidRPr="00690E0D">
        <w:t>Entry into force: 1 August 2014</w:t>
      </w:r>
    </w:p>
    <w:p w14:paraId="4C3C27C6" w14:textId="3ACEA7EE" w:rsidR="00AD1588" w:rsidRDefault="00AD1588" w:rsidP="0040371A">
      <w:pPr>
        <w:jc w:val="both"/>
      </w:pPr>
    </w:p>
    <w:p w14:paraId="5BF90BCF" w14:textId="77777777" w:rsidR="00740B6C" w:rsidRDefault="00AD1588" w:rsidP="0040371A">
      <w:pPr>
        <w:jc w:val="both"/>
      </w:pPr>
      <w:r>
        <w:t xml:space="preserve">Bearing in mind that the </w:t>
      </w:r>
      <w:proofErr w:type="spellStart"/>
      <w:r>
        <w:t>realisation</w:t>
      </w:r>
      <w:proofErr w:type="spellEnd"/>
      <w:r>
        <w:t xml:space="preserve"> of de jure and de facto equality between women and men is a key element in the prevention of violence against women, GREVIO </w:t>
      </w:r>
      <w:r w:rsidRPr="00740B6C">
        <w:rPr>
          <w:b/>
        </w:rPr>
        <w:t>urges</w:t>
      </w:r>
      <w:r>
        <w:t xml:space="preserve"> the Turkish authorities to: </w:t>
      </w:r>
    </w:p>
    <w:p w14:paraId="47C66007" w14:textId="77777777" w:rsidR="00740B6C" w:rsidRDefault="00AD1588" w:rsidP="0040371A">
      <w:pPr>
        <w:jc w:val="both"/>
      </w:pPr>
      <w:proofErr w:type="gramStart"/>
      <w:r>
        <w:t>a</w:t>
      </w:r>
      <w:proofErr w:type="gramEnd"/>
      <w:r>
        <w:t xml:space="preserve">. continue to develop and considerably strengthen policies and measures ensuring the practical </w:t>
      </w:r>
      <w:proofErr w:type="spellStart"/>
      <w:r>
        <w:t>realisation</w:t>
      </w:r>
      <w:proofErr w:type="spellEnd"/>
      <w:r>
        <w:t xml:space="preserve"> of the principle of gender equality and the abolition of practices which discriminate against women; </w:t>
      </w:r>
    </w:p>
    <w:p w14:paraId="6CF38608" w14:textId="77777777" w:rsidR="00740B6C" w:rsidRDefault="00AD1588" w:rsidP="0040371A">
      <w:pPr>
        <w:jc w:val="both"/>
      </w:pPr>
      <w:r>
        <w:t xml:space="preserve">b. expand efforts to develop capacities of judges and prosecutors to understand and apply international legal norms and standards on women’s human rights and equality between women and men, including provisions of the Istanbul Convention, as well as carry out awareness-raising activities for all women and girls aimed at increasing their knowledge on these provisions and on the available remedies to claim their rights, including before the Constitutional Court; </w:t>
      </w:r>
    </w:p>
    <w:p w14:paraId="595287E7" w14:textId="77777777" w:rsidR="00740B6C" w:rsidRDefault="00AD1588" w:rsidP="0040371A">
      <w:pPr>
        <w:jc w:val="both"/>
      </w:pPr>
      <w:r>
        <w:t xml:space="preserve">c. assess laws and policies, including the recent 4+4+4 education scheme, for their impact on gender equality and violence against women, amend if necessary such laws and policies, and ensure that all legislative and policy proposals undergo an impact analysis from a gender perspective; </w:t>
      </w:r>
    </w:p>
    <w:p w14:paraId="4F5E0016" w14:textId="11937EE2" w:rsidR="00740B6C" w:rsidRDefault="00AD1588" w:rsidP="0040371A">
      <w:pPr>
        <w:jc w:val="both"/>
      </w:pPr>
      <w:proofErr w:type="gramStart"/>
      <w:r>
        <w:t>d</w:t>
      </w:r>
      <w:proofErr w:type="gramEnd"/>
      <w:r>
        <w:t>. mainstream measures to prevent and combat violence against women in any policy aiming at supporting girls’ exercise of their right to education and women’s aspiration to gain economic independence.</w:t>
      </w:r>
    </w:p>
    <w:p w14:paraId="0FC8A65A" w14:textId="54C3AD34" w:rsidR="00740B6C" w:rsidRDefault="00740B6C" w:rsidP="0040371A">
      <w:pPr>
        <w:jc w:val="both"/>
      </w:pPr>
      <w:r>
        <w:t xml:space="preserve">GREVIO </w:t>
      </w:r>
      <w:r w:rsidRPr="00740B6C">
        <w:rPr>
          <w:b/>
        </w:rPr>
        <w:t>strongly</w:t>
      </w:r>
      <w:r>
        <w:t xml:space="preserve"> </w:t>
      </w:r>
      <w:r w:rsidRPr="00740B6C">
        <w:rPr>
          <w:b/>
        </w:rPr>
        <w:t>encourages</w:t>
      </w:r>
      <w:r>
        <w:t xml:space="preserve"> the Turkish authorities to continue to uphold the principle of gender equality as the core principle underlying government measures aimed at preventing and combating violence against women and to use every possible opportunity, including awareness-raising activities and training, to promote understanding and acceptance of the principle of gender equality.</w:t>
      </w:r>
    </w:p>
    <w:p w14:paraId="71D87AE1" w14:textId="18EF0586" w:rsidR="00DB3CCD" w:rsidRDefault="00DB3CCD" w:rsidP="0040371A">
      <w:pPr>
        <w:jc w:val="both"/>
      </w:pPr>
    </w:p>
    <w:p w14:paraId="29045590" w14:textId="77777777" w:rsidR="00DB3CCD" w:rsidRDefault="00DB3CCD" w:rsidP="0040371A">
      <w:pPr>
        <w:jc w:val="both"/>
      </w:pPr>
      <w:r>
        <w:t xml:space="preserve">GREVIO </w:t>
      </w:r>
      <w:r w:rsidRPr="00DB3CCD">
        <w:rPr>
          <w:b/>
        </w:rPr>
        <w:t>invites</w:t>
      </w:r>
      <w:r>
        <w:t xml:space="preserve"> the authorities to:</w:t>
      </w:r>
    </w:p>
    <w:p w14:paraId="6394EDE9" w14:textId="77777777" w:rsidR="00DB3CCD" w:rsidRDefault="00DB3CCD" w:rsidP="0040371A">
      <w:pPr>
        <w:jc w:val="both"/>
      </w:pPr>
      <w:r>
        <w:lastRenderedPageBreak/>
        <w:t xml:space="preserve"> </w:t>
      </w:r>
      <w:proofErr w:type="gramStart"/>
      <w:r>
        <w:t>a</w:t>
      </w:r>
      <w:proofErr w:type="gramEnd"/>
      <w:r>
        <w:t xml:space="preserve">. pursue their efforts to engage employers in the creation and the implementation of policies to prevent and combat violence against women, including in particular sexual harassment at work; </w:t>
      </w:r>
    </w:p>
    <w:p w14:paraId="096FE49A" w14:textId="77777777" w:rsidR="00DB3CCD" w:rsidRDefault="00DB3CCD" w:rsidP="0040371A">
      <w:pPr>
        <w:jc w:val="both"/>
      </w:pPr>
      <w:proofErr w:type="gramStart"/>
      <w:r>
        <w:t>b</w:t>
      </w:r>
      <w:proofErr w:type="gramEnd"/>
      <w:r>
        <w:t xml:space="preserve">. integrate the women’s perspective and the prevention of violence against women into the work of the Committee to Combat Mobbing, in close co-operation with women’s NGOs; </w:t>
      </w:r>
    </w:p>
    <w:p w14:paraId="65646075" w14:textId="19DFFDFD" w:rsidR="00DB3CCD" w:rsidRDefault="00DB3CCD" w:rsidP="0040371A">
      <w:pPr>
        <w:jc w:val="both"/>
      </w:pPr>
      <w:proofErr w:type="gramStart"/>
      <w:r>
        <w:t>c</w:t>
      </w:r>
      <w:proofErr w:type="gramEnd"/>
      <w:r>
        <w:t>. collect data regarding the number of women victims of sexual harassment at work, complaints filed by victims and the outcome of such complaints.</w:t>
      </w:r>
    </w:p>
    <w:p w14:paraId="5B4471F0" w14:textId="77777777" w:rsidR="00DB3CCD" w:rsidRDefault="00DB3CCD" w:rsidP="0040371A">
      <w:pPr>
        <w:jc w:val="both"/>
      </w:pPr>
      <w:r>
        <w:t xml:space="preserve">GREVIO </w:t>
      </w:r>
      <w:r w:rsidRPr="00DB3CCD">
        <w:rPr>
          <w:b/>
        </w:rPr>
        <w:t>encourages</w:t>
      </w:r>
      <w:r>
        <w:t xml:space="preserve"> the Turkish authorities to: </w:t>
      </w:r>
    </w:p>
    <w:p w14:paraId="399D885B" w14:textId="77777777" w:rsidR="00DB3CCD" w:rsidRDefault="00DB3CCD" w:rsidP="0040371A">
      <w:pPr>
        <w:jc w:val="both"/>
      </w:pPr>
      <w:r>
        <w:t xml:space="preserve">a. take the necessary measures, including training and developing protocols and guidelines, to raise awareness of the professionals concerned, in particular </w:t>
      </w:r>
      <w:proofErr w:type="spellStart"/>
      <w:r>
        <w:t>lawenforcement</w:t>
      </w:r>
      <w:proofErr w:type="spellEnd"/>
      <w:r>
        <w:t xml:space="preserve"> and judicial officers, of the relevance of </w:t>
      </w:r>
      <w:r w:rsidRPr="00DB3CCD">
        <w:rPr>
          <w:b/>
        </w:rPr>
        <w:t>psychological</w:t>
      </w:r>
      <w:r>
        <w:t xml:space="preserve"> </w:t>
      </w:r>
      <w:r w:rsidRPr="00DB3CCD">
        <w:rPr>
          <w:b/>
        </w:rPr>
        <w:t>violence</w:t>
      </w:r>
      <w:r>
        <w:t xml:space="preserve"> as one of the most widespread forms of violence affecting women’s lives in Turkey;</w:t>
      </w:r>
    </w:p>
    <w:p w14:paraId="6106C2FD" w14:textId="77777777" w:rsidR="00DB3CCD" w:rsidRDefault="00DB3CCD" w:rsidP="0040371A">
      <w:pPr>
        <w:jc w:val="both"/>
      </w:pPr>
      <w:r>
        <w:t xml:space="preserve"> </w:t>
      </w:r>
      <w:proofErr w:type="gramStart"/>
      <w:r>
        <w:t>b</w:t>
      </w:r>
      <w:proofErr w:type="gramEnd"/>
      <w:r>
        <w:t xml:space="preserve">. make a thorough review of the current use of existing provisions of the TCC in judicial practice, paying due regard to the requirements related to abusive patterns of coercion or threats; </w:t>
      </w:r>
    </w:p>
    <w:p w14:paraId="33FC802E" w14:textId="737E7E19" w:rsidR="00DB3CCD" w:rsidRDefault="00DB3CCD" w:rsidP="0040371A">
      <w:pPr>
        <w:jc w:val="both"/>
      </w:pPr>
      <w:r>
        <w:t>c. investigate, prosecute and punish effectively cases of psychological violence by making full use of the available provisions in the Turkish Criminal Code, including in particular the offence of torment sanctioned under Article 96 of this code, or consider introducing a new provision that would better fit into the Istanbul Convention’s framework.</w:t>
      </w:r>
    </w:p>
    <w:p w14:paraId="0401F54B" w14:textId="38D43B8E" w:rsidR="00F34525" w:rsidRDefault="00DB3CCD" w:rsidP="0040371A">
      <w:pPr>
        <w:jc w:val="both"/>
      </w:pPr>
      <w:r>
        <w:t xml:space="preserve">GREVIO </w:t>
      </w:r>
      <w:r w:rsidRPr="00DB3CCD">
        <w:rPr>
          <w:b/>
        </w:rPr>
        <w:t>urges</w:t>
      </w:r>
      <w:r>
        <w:t xml:space="preserve"> the Turkish authorities to establish </w:t>
      </w:r>
      <w:r w:rsidRPr="00DB3CCD">
        <w:rPr>
          <w:b/>
        </w:rPr>
        <w:t>stalking</w:t>
      </w:r>
      <w:r>
        <w:t xml:space="preserve"> as a separate offence and to subject it to an effective and dissuasive punishment, having due regard to its possible manifestations in the digital sphere.</w:t>
      </w:r>
    </w:p>
    <w:p w14:paraId="4734E0F9" w14:textId="77777777" w:rsidR="00F34525" w:rsidRDefault="00F34525" w:rsidP="0040371A">
      <w:pPr>
        <w:jc w:val="both"/>
      </w:pPr>
      <w:r>
        <w:t xml:space="preserve">GREVIO </w:t>
      </w:r>
      <w:r w:rsidRPr="00F34525">
        <w:rPr>
          <w:b/>
        </w:rPr>
        <w:t>invites</w:t>
      </w:r>
      <w:r>
        <w:t xml:space="preserve"> the Turkish authorities to:</w:t>
      </w:r>
    </w:p>
    <w:p w14:paraId="7F5A83D3" w14:textId="77777777" w:rsidR="00F34525" w:rsidRDefault="00F34525" w:rsidP="0040371A">
      <w:pPr>
        <w:jc w:val="both"/>
      </w:pPr>
      <w:r>
        <w:t xml:space="preserve"> a. introduce criminal legislation that would specifically cover the intentional conduct set out in Article 36, paragraph 1c, of the Istanbul Convention, namely the conduct of causing another person to engage in non-consensual acts of a sexual nature with a third person; </w:t>
      </w:r>
    </w:p>
    <w:p w14:paraId="366B741A" w14:textId="57B4D8A2" w:rsidR="004F48EE" w:rsidRDefault="00F34525" w:rsidP="0040371A">
      <w:pPr>
        <w:jc w:val="both"/>
      </w:pPr>
      <w:proofErr w:type="gramStart"/>
      <w:r>
        <w:t>b</w:t>
      </w:r>
      <w:proofErr w:type="gramEnd"/>
      <w:r>
        <w:t>. carry out an analysis of courts’ practice in respect of cases of sexual violence against former spouses, and based on the findings of such an analysis, take the appropriate measures to ensure that the provisions of the Turkish Criminal Code on sexual violence are applied in such cases.</w:t>
      </w:r>
    </w:p>
    <w:p w14:paraId="7887FBED" w14:textId="77777777" w:rsidR="004F48EE" w:rsidRDefault="004F48EE" w:rsidP="0040371A">
      <w:pPr>
        <w:jc w:val="both"/>
      </w:pPr>
      <w:r>
        <w:t xml:space="preserve">GREVIO </w:t>
      </w:r>
      <w:r w:rsidRPr="004F48EE">
        <w:rPr>
          <w:b/>
        </w:rPr>
        <w:t>urges</w:t>
      </w:r>
      <w:r>
        <w:t xml:space="preserve"> the Turkish authorities to: </w:t>
      </w:r>
    </w:p>
    <w:p w14:paraId="7C9CB48B" w14:textId="77777777" w:rsidR="004F48EE" w:rsidRDefault="004F48EE" w:rsidP="0040371A">
      <w:pPr>
        <w:jc w:val="both"/>
      </w:pPr>
      <w:r>
        <w:t xml:space="preserve">a. dismantle the concept that the </w:t>
      </w:r>
      <w:proofErr w:type="spellStart"/>
      <w:r>
        <w:t>honour</w:t>
      </w:r>
      <w:proofErr w:type="spellEnd"/>
      <w:r>
        <w:t xml:space="preserve"> and prestige of a man or the family are intrinsically associated with the conduct or presumed conduct of women related to them, which is based on patriarchal attitudes and serves to control women and curb their personal autonomy;</w:t>
      </w:r>
    </w:p>
    <w:p w14:paraId="51720A5B" w14:textId="77777777" w:rsidR="004F48EE" w:rsidRDefault="004F48EE" w:rsidP="0040371A">
      <w:pPr>
        <w:jc w:val="both"/>
      </w:pPr>
      <w:r>
        <w:t xml:space="preserve"> b. ensure that women who are under pressure from their families and those around them receive the necessary help and support, including by women’s NGOs, with a view to preventing situations in which women accused of having transgressed norms are pressured into committing suicide;</w:t>
      </w:r>
    </w:p>
    <w:p w14:paraId="7C13CFDF" w14:textId="77777777" w:rsidR="004F48EE" w:rsidRDefault="004F48EE" w:rsidP="0040371A">
      <w:pPr>
        <w:jc w:val="both"/>
      </w:pPr>
      <w:r>
        <w:t xml:space="preserve"> </w:t>
      </w:r>
      <w:proofErr w:type="gramStart"/>
      <w:r>
        <w:t>c</w:t>
      </w:r>
      <w:proofErr w:type="gramEnd"/>
      <w:r>
        <w:t>. ensure that suicides, accidents and deaths of women which might disguise killings in the name of “</w:t>
      </w:r>
      <w:proofErr w:type="spellStart"/>
      <w:r>
        <w:t>honour</w:t>
      </w:r>
      <w:proofErr w:type="spellEnd"/>
      <w:r>
        <w:t xml:space="preserve">” are effectively investigated and prosecuted; </w:t>
      </w:r>
    </w:p>
    <w:p w14:paraId="489AE01A" w14:textId="77777777" w:rsidR="004F48EE" w:rsidRDefault="004F48EE" w:rsidP="0040371A">
      <w:pPr>
        <w:jc w:val="both"/>
      </w:pPr>
      <w:r>
        <w:t>d. ensure, including through training of judicial professionals, that on no grounds whatsoever do claims that the victim has transgressed cultural, religious, social or traditional norms, customs or “</w:t>
      </w:r>
      <w:proofErr w:type="spellStart"/>
      <w:r>
        <w:t>honour</w:t>
      </w:r>
      <w:proofErr w:type="spellEnd"/>
      <w:r>
        <w:t xml:space="preserve">” translate into sentence reductions in court practice; </w:t>
      </w:r>
    </w:p>
    <w:p w14:paraId="63256059" w14:textId="77777777" w:rsidR="004F48EE" w:rsidRDefault="004F48EE" w:rsidP="0040371A">
      <w:pPr>
        <w:jc w:val="both"/>
      </w:pPr>
      <w:r>
        <w:lastRenderedPageBreak/>
        <w:t>e. amend the Turkish Criminal Code, with a view to explicitly excluding crimes, including murders, committed in the name of “</w:t>
      </w:r>
      <w:proofErr w:type="spellStart"/>
      <w:r>
        <w:t>honour</w:t>
      </w:r>
      <w:proofErr w:type="spellEnd"/>
      <w:r>
        <w:t xml:space="preserve">” and not merely “custom” from the application of Article 29 of the code on unjust provocation; </w:t>
      </w:r>
    </w:p>
    <w:p w14:paraId="040581AD" w14:textId="51E822AE" w:rsidR="004F48EE" w:rsidRDefault="004F48EE" w:rsidP="0040371A">
      <w:pPr>
        <w:jc w:val="both"/>
      </w:pPr>
      <w:proofErr w:type="gramStart"/>
      <w:r>
        <w:t>f</w:t>
      </w:r>
      <w:proofErr w:type="gramEnd"/>
      <w:r>
        <w:t>. closely monitor judicial practices against the requirements of Article 42 of the Istanbul Convention, including by gathering data on convictions in cases of murders committed in the name of “</w:t>
      </w:r>
      <w:proofErr w:type="spellStart"/>
      <w:r>
        <w:t>honour</w:t>
      </w:r>
      <w:proofErr w:type="spellEnd"/>
      <w:r>
        <w:t>”.</w:t>
      </w:r>
    </w:p>
    <w:p w14:paraId="2CD3F852" w14:textId="2F800DAC" w:rsidR="00642862" w:rsidRDefault="00642862" w:rsidP="0040371A">
      <w:pPr>
        <w:jc w:val="both"/>
      </w:pPr>
    </w:p>
    <w:p w14:paraId="622778E6" w14:textId="77777777" w:rsidR="00642862" w:rsidRDefault="00642862" w:rsidP="0040371A">
      <w:pPr>
        <w:jc w:val="both"/>
      </w:pPr>
    </w:p>
    <w:p w14:paraId="69609A18" w14:textId="77777777" w:rsidR="00642862" w:rsidRPr="001759A7" w:rsidRDefault="00642862" w:rsidP="0040371A">
      <w:pPr>
        <w:jc w:val="both"/>
        <w:rPr>
          <w:b/>
          <w:sz w:val="24"/>
          <w:szCs w:val="24"/>
        </w:rPr>
      </w:pPr>
      <w:r w:rsidRPr="001759A7">
        <w:rPr>
          <w:b/>
          <w:sz w:val="24"/>
          <w:szCs w:val="24"/>
        </w:rPr>
        <w:t xml:space="preserve">Ongoing Evaluation procedure </w:t>
      </w:r>
    </w:p>
    <w:p w14:paraId="3A047A83" w14:textId="1E31480E" w:rsidR="00642862" w:rsidRPr="001759A7" w:rsidRDefault="00642862" w:rsidP="0040371A">
      <w:pPr>
        <w:jc w:val="both"/>
        <w:rPr>
          <w:b/>
          <w:u w:val="single"/>
        </w:rPr>
      </w:pPr>
      <w:r w:rsidRPr="001759A7">
        <w:rPr>
          <w:b/>
          <w:u w:val="single"/>
        </w:rPr>
        <w:t>S</w:t>
      </w:r>
      <w:r w:rsidR="001759A7" w:rsidRPr="001759A7">
        <w:rPr>
          <w:b/>
          <w:u w:val="single"/>
        </w:rPr>
        <w:t xml:space="preserve"> </w:t>
      </w:r>
      <w:r w:rsidRPr="001759A7">
        <w:rPr>
          <w:b/>
          <w:u w:val="single"/>
        </w:rPr>
        <w:t>P</w:t>
      </w:r>
      <w:r w:rsidR="001759A7" w:rsidRPr="001759A7">
        <w:rPr>
          <w:b/>
          <w:u w:val="single"/>
        </w:rPr>
        <w:t xml:space="preserve"> </w:t>
      </w:r>
      <w:proofErr w:type="gramStart"/>
      <w:r w:rsidRPr="001759A7">
        <w:rPr>
          <w:b/>
          <w:u w:val="single"/>
        </w:rPr>
        <w:t>A</w:t>
      </w:r>
      <w:proofErr w:type="gramEnd"/>
      <w:r w:rsidR="001759A7" w:rsidRPr="001759A7">
        <w:rPr>
          <w:b/>
          <w:u w:val="single"/>
        </w:rPr>
        <w:t xml:space="preserve"> </w:t>
      </w:r>
      <w:r w:rsidRPr="001759A7">
        <w:rPr>
          <w:b/>
          <w:u w:val="single"/>
        </w:rPr>
        <w:t>I</w:t>
      </w:r>
      <w:r w:rsidR="001759A7" w:rsidRPr="001759A7">
        <w:rPr>
          <w:b/>
          <w:u w:val="single"/>
        </w:rPr>
        <w:t xml:space="preserve"> </w:t>
      </w:r>
      <w:r w:rsidRPr="001759A7">
        <w:rPr>
          <w:b/>
          <w:u w:val="single"/>
        </w:rPr>
        <w:t>N</w:t>
      </w:r>
    </w:p>
    <w:p w14:paraId="58DCCDBA" w14:textId="77777777" w:rsidR="00642862" w:rsidRDefault="00642862" w:rsidP="0040371A">
      <w:pPr>
        <w:jc w:val="both"/>
        <w:rPr>
          <w:b/>
        </w:rPr>
      </w:pPr>
      <w:r>
        <w:rPr>
          <w:b/>
        </w:rPr>
        <w:t>Signed: 11 May 2011</w:t>
      </w:r>
    </w:p>
    <w:p w14:paraId="29CD461E" w14:textId="77777777" w:rsidR="00642862" w:rsidRDefault="00642862" w:rsidP="0040371A">
      <w:pPr>
        <w:jc w:val="both"/>
        <w:rPr>
          <w:b/>
        </w:rPr>
      </w:pPr>
      <w:r>
        <w:rPr>
          <w:b/>
        </w:rPr>
        <w:t>Ratified: 10 April 2014</w:t>
      </w:r>
    </w:p>
    <w:p w14:paraId="4307B5CE" w14:textId="77777777" w:rsidR="00642862" w:rsidRDefault="00642862" w:rsidP="0040371A">
      <w:pPr>
        <w:jc w:val="both"/>
        <w:rPr>
          <w:b/>
        </w:rPr>
      </w:pPr>
      <w:r>
        <w:rPr>
          <w:b/>
        </w:rPr>
        <w:t>Entry into force: 1 August 2014</w:t>
      </w:r>
    </w:p>
    <w:p w14:paraId="19D66F90" w14:textId="77777777" w:rsidR="00642862" w:rsidRDefault="00642862" w:rsidP="0040371A">
      <w:pPr>
        <w:jc w:val="both"/>
        <w:rPr>
          <w:b/>
        </w:rPr>
      </w:pPr>
      <w:r w:rsidRPr="00475E50">
        <w:rPr>
          <w:b/>
        </w:rPr>
        <w:t>Report submitted by Spain pursuant to Article 68, paragraph 1 of the Council of Europe Convention on preventing and combating violence against women and domestic violence</w:t>
      </w:r>
    </w:p>
    <w:p w14:paraId="5282A4FA" w14:textId="77777777" w:rsidR="00642862" w:rsidRDefault="00642862" w:rsidP="0040371A">
      <w:pPr>
        <w:jc w:val="both"/>
      </w:pPr>
      <w:r>
        <w:t>“Cyber Bullying as a Form of Gender Violence among the Young: a Risk of the Information and Knowledge Society”</w:t>
      </w:r>
    </w:p>
    <w:p w14:paraId="78FFF777" w14:textId="77777777" w:rsidR="00642862" w:rsidRDefault="00642862" w:rsidP="0040371A">
      <w:pPr>
        <w:jc w:val="both"/>
      </w:pPr>
    </w:p>
    <w:p w14:paraId="0EC5789C" w14:textId="77777777" w:rsidR="00642862" w:rsidRPr="00475E50" w:rsidRDefault="00642862" w:rsidP="0040371A">
      <w:pPr>
        <w:jc w:val="both"/>
        <w:rPr>
          <w:b/>
        </w:rPr>
      </w:pPr>
      <w:r w:rsidRPr="00475E50">
        <w:rPr>
          <w:b/>
        </w:rPr>
        <w:t>G. PARTICIPATION OF THE PRIVATE SECTOR, THE INFORMATION AND COMMUNICATION TECHNOLOGY SECTOR AND THE MEDIA:</w:t>
      </w:r>
    </w:p>
    <w:p w14:paraId="48B0AD32" w14:textId="77777777" w:rsidR="00642862" w:rsidRPr="007A7ADB" w:rsidRDefault="00642862" w:rsidP="0040371A">
      <w:pPr>
        <w:pStyle w:val="ListParagraph"/>
        <w:numPr>
          <w:ilvl w:val="0"/>
          <w:numId w:val="13"/>
        </w:numPr>
        <w:jc w:val="both"/>
        <w:rPr>
          <w:b/>
        </w:rPr>
      </w:pPr>
      <w:r>
        <w:t xml:space="preserve"> In March 2017, the </w:t>
      </w:r>
      <w:proofErr w:type="spellStart"/>
      <w:r>
        <w:t>Pantallas</w:t>
      </w:r>
      <w:proofErr w:type="spellEnd"/>
      <w:r>
        <w:t xml:space="preserve"> </w:t>
      </w:r>
      <w:proofErr w:type="spellStart"/>
      <w:r>
        <w:t>Amigas</w:t>
      </w:r>
      <w:proofErr w:type="spellEnd"/>
      <w:r>
        <w:t xml:space="preserve"> (Friendly Screens) association collaborated on the campaign “Ten types of digital gender violence” which underlined the importance of detecting the earliest indications of abuse, such as controlling use of the mobile phone or social media, as well as indicating </w:t>
      </w:r>
      <w:proofErr w:type="spellStart"/>
      <w:r>
        <w:t>behaviour</w:t>
      </w:r>
      <w:proofErr w:type="spellEnd"/>
      <w:r>
        <w:t xml:space="preserve"> that constitutes </w:t>
      </w:r>
      <w:r w:rsidRPr="00D1709C">
        <w:rPr>
          <w:b/>
        </w:rPr>
        <w:t>cyberbullying</w:t>
      </w:r>
      <w:r>
        <w:t xml:space="preserve">, especially for the young and adolescent audience. Twitter </w:t>
      </w:r>
      <w:proofErr w:type="spellStart"/>
      <w:r>
        <w:t>España</w:t>
      </w:r>
      <w:proofErr w:type="spellEnd"/>
      <w:r>
        <w:t xml:space="preserve"> played an active role in spreading this campaign.</w:t>
      </w:r>
    </w:p>
    <w:p w14:paraId="3CF13DAB" w14:textId="77777777" w:rsidR="00642862" w:rsidRPr="007A7ADB" w:rsidRDefault="00642862" w:rsidP="0040371A">
      <w:pPr>
        <w:jc w:val="both"/>
        <w:rPr>
          <w:b/>
        </w:rPr>
      </w:pPr>
      <w:r w:rsidRPr="007A7ADB">
        <w:rPr>
          <w:b/>
        </w:rPr>
        <w:t xml:space="preserve">F. RESEARCH: </w:t>
      </w:r>
    </w:p>
    <w:p w14:paraId="0DD78F2F" w14:textId="77777777" w:rsidR="00642862" w:rsidRDefault="00642862" w:rsidP="0040371A">
      <w:pPr>
        <w:jc w:val="both"/>
      </w:pPr>
      <w:r>
        <w:t>The Government Delegation for Gender-based Violence has supported many studies and research projects, because a thorough knowledge of all aspects related with violence against women is essential in the design of suitable public policies that aim to achieve its eradication. In the period 2013-2017, the DGVG was responsible (either for the elaboration and development or by participating in the coordination and supervision) for the following studies and research projects:</w:t>
      </w:r>
    </w:p>
    <w:p w14:paraId="219CAB2F" w14:textId="77777777" w:rsidR="00642862" w:rsidRPr="007A7ADB" w:rsidRDefault="00642862" w:rsidP="0040371A">
      <w:pPr>
        <w:pStyle w:val="ListParagraph"/>
        <w:numPr>
          <w:ilvl w:val="0"/>
          <w:numId w:val="13"/>
        </w:numPr>
        <w:jc w:val="both"/>
        <w:rPr>
          <w:b/>
        </w:rPr>
      </w:pPr>
      <w:r>
        <w:t xml:space="preserve">“Changes in Spanish Adolescent Attitudes to Equality and Prevention of Gender Violence” (2013). </w:t>
      </w:r>
    </w:p>
    <w:p w14:paraId="125FEAE4" w14:textId="77777777" w:rsidR="00642862" w:rsidRPr="007A7ADB" w:rsidRDefault="00642862" w:rsidP="0040371A">
      <w:pPr>
        <w:pStyle w:val="ListParagraph"/>
        <w:numPr>
          <w:ilvl w:val="0"/>
          <w:numId w:val="13"/>
        </w:numPr>
        <w:jc w:val="both"/>
        <w:rPr>
          <w:b/>
        </w:rPr>
      </w:pPr>
      <w:r w:rsidRPr="007A7ADB">
        <w:rPr>
          <w:b/>
        </w:rPr>
        <w:t xml:space="preserve">“Cyber Bullying as a Form of Gender Violence among the Young: a Risk of the Information and Knowledge Society” (2013) </w:t>
      </w:r>
    </w:p>
    <w:p w14:paraId="04C2E4E1" w14:textId="77777777" w:rsidR="00642862" w:rsidRPr="007A7ADB" w:rsidRDefault="00642862" w:rsidP="0040371A">
      <w:pPr>
        <w:pStyle w:val="ListParagraph"/>
        <w:numPr>
          <w:ilvl w:val="0"/>
          <w:numId w:val="13"/>
        </w:numPr>
        <w:jc w:val="both"/>
        <w:rPr>
          <w:b/>
        </w:rPr>
      </w:pPr>
      <w:r>
        <w:t xml:space="preserve">“Primary Care in Cases of Gender Violence. Needs and Proposals” (2015). </w:t>
      </w:r>
    </w:p>
    <w:p w14:paraId="43D33A1E" w14:textId="77777777" w:rsidR="00642862" w:rsidRPr="007A7ADB" w:rsidRDefault="00642862" w:rsidP="0040371A">
      <w:pPr>
        <w:pStyle w:val="ListParagraph"/>
        <w:numPr>
          <w:ilvl w:val="0"/>
          <w:numId w:val="13"/>
        </w:numPr>
        <w:jc w:val="both"/>
        <w:rPr>
          <w:b/>
        </w:rPr>
      </w:pPr>
      <w:r>
        <w:t xml:space="preserve"> “On the Reluctance of Victims of Gender violence to Report It” (2015). </w:t>
      </w:r>
    </w:p>
    <w:p w14:paraId="19697B73" w14:textId="77777777" w:rsidR="00642862" w:rsidRPr="004A0EF1" w:rsidRDefault="00642862" w:rsidP="0040371A">
      <w:pPr>
        <w:pStyle w:val="ListParagraph"/>
        <w:numPr>
          <w:ilvl w:val="0"/>
          <w:numId w:val="13"/>
        </w:numPr>
        <w:jc w:val="both"/>
        <w:rPr>
          <w:b/>
        </w:rPr>
      </w:pPr>
      <w:r>
        <w:t xml:space="preserve">  “Female Genital Mutilation in Spain” (2015).</w:t>
      </w:r>
    </w:p>
    <w:p w14:paraId="7EB1A97D" w14:textId="77777777" w:rsidR="00642862" w:rsidRDefault="00642862" w:rsidP="0040371A">
      <w:pPr>
        <w:jc w:val="both"/>
        <w:rPr>
          <w:b/>
        </w:rPr>
      </w:pPr>
    </w:p>
    <w:p w14:paraId="16D43383" w14:textId="708AF6EF" w:rsidR="00642862" w:rsidRDefault="00642862" w:rsidP="0040371A">
      <w:pPr>
        <w:jc w:val="both"/>
        <w:rPr>
          <w:b/>
        </w:rPr>
      </w:pPr>
    </w:p>
    <w:p w14:paraId="65C8ECC6" w14:textId="77777777" w:rsidR="00642862" w:rsidRDefault="00642862" w:rsidP="0040371A">
      <w:pPr>
        <w:jc w:val="both"/>
        <w:rPr>
          <w:b/>
        </w:rPr>
      </w:pPr>
    </w:p>
    <w:p w14:paraId="68304D01" w14:textId="267CBDBB" w:rsidR="00642862" w:rsidRPr="001759A7" w:rsidRDefault="00642862" w:rsidP="0040371A">
      <w:pPr>
        <w:jc w:val="both"/>
        <w:rPr>
          <w:b/>
          <w:u w:val="single"/>
        </w:rPr>
      </w:pPr>
      <w:r w:rsidRPr="001759A7">
        <w:rPr>
          <w:b/>
          <w:u w:val="single"/>
        </w:rPr>
        <w:t>B</w:t>
      </w:r>
      <w:r w:rsidR="001759A7" w:rsidRPr="001759A7">
        <w:rPr>
          <w:b/>
          <w:u w:val="single"/>
        </w:rPr>
        <w:t xml:space="preserve"> </w:t>
      </w:r>
      <w:r w:rsidRPr="001759A7">
        <w:rPr>
          <w:b/>
          <w:u w:val="single"/>
        </w:rPr>
        <w:t>E</w:t>
      </w:r>
      <w:r w:rsidR="001759A7" w:rsidRPr="001759A7">
        <w:rPr>
          <w:b/>
          <w:u w:val="single"/>
        </w:rPr>
        <w:t xml:space="preserve"> </w:t>
      </w:r>
      <w:r w:rsidRPr="001759A7">
        <w:rPr>
          <w:b/>
          <w:u w:val="single"/>
        </w:rPr>
        <w:t>L</w:t>
      </w:r>
      <w:r w:rsidR="001759A7" w:rsidRPr="001759A7">
        <w:rPr>
          <w:b/>
          <w:u w:val="single"/>
        </w:rPr>
        <w:t xml:space="preserve"> </w:t>
      </w:r>
      <w:r w:rsidRPr="001759A7">
        <w:rPr>
          <w:b/>
          <w:u w:val="single"/>
        </w:rPr>
        <w:t>G</w:t>
      </w:r>
      <w:r w:rsidR="001759A7" w:rsidRPr="001759A7">
        <w:rPr>
          <w:b/>
          <w:u w:val="single"/>
        </w:rPr>
        <w:t xml:space="preserve"> </w:t>
      </w:r>
      <w:r w:rsidRPr="001759A7">
        <w:rPr>
          <w:b/>
          <w:u w:val="single"/>
        </w:rPr>
        <w:t>I</w:t>
      </w:r>
      <w:r w:rsidR="001759A7" w:rsidRPr="001759A7">
        <w:rPr>
          <w:b/>
          <w:u w:val="single"/>
        </w:rPr>
        <w:t xml:space="preserve"> </w:t>
      </w:r>
      <w:r w:rsidRPr="001759A7">
        <w:rPr>
          <w:b/>
          <w:u w:val="single"/>
        </w:rPr>
        <w:t>U</w:t>
      </w:r>
      <w:r w:rsidR="001759A7" w:rsidRPr="001759A7">
        <w:rPr>
          <w:b/>
          <w:u w:val="single"/>
        </w:rPr>
        <w:t xml:space="preserve"> </w:t>
      </w:r>
      <w:r w:rsidRPr="001759A7">
        <w:rPr>
          <w:b/>
          <w:u w:val="single"/>
        </w:rPr>
        <w:t>M</w:t>
      </w:r>
      <w:r w:rsidR="001759A7" w:rsidRPr="001759A7">
        <w:rPr>
          <w:b/>
          <w:u w:val="single"/>
        </w:rPr>
        <w:t xml:space="preserve"> </w:t>
      </w:r>
    </w:p>
    <w:p w14:paraId="200720D7" w14:textId="77777777" w:rsidR="00642862" w:rsidRDefault="00642862" w:rsidP="0040371A">
      <w:pPr>
        <w:jc w:val="both"/>
      </w:pPr>
      <w:r>
        <w:t>Date of Signature: 11 September 2012</w:t>
      </w:r>
    </w:p>
    <w:p w14:paraId="4C83AD26" w14:textId="77777777" w:rsidR="00642862" w:rsidRDefault="00642862" w:rsidP="0040371A">
      <w:pPr>
        <w:jc w:val="both"/>
      </w:pPr>
      <w:r>
        <w:t>Date of Ratification: 14 March 2016</w:t>
      </w:r>
    </w:p>
    <w:p w14:paraId="0F8E74E2" w14:textId="591BCDB1" w:rsidR="00642862" w:rsidRPr="004A0EF1" w:rsidRDefault="00642862" w:rsidP="0040371A">
      <w:pPr>
        <w:jc w:val="both"/>
      </w:pPr>
      <w:r>
        <w:t>Date of entry into force: 1 July 2016</w:t>
      </w:r>
    </w:p>
    <w:p w14:paraId="537DFB86" w14:textId="4276789C" w:rsidR="00642862" w:rsidRDefault="00642862" w:rsidP="0040371A">
      <w:pPr>
        <w:jc w:val="both"/>
      </w:pPr>
      <w:r w:rsidRPr="004A0EF1">
        <w:t>In 2018, the Walloon Region, the French Community and COCOF carried out and disseminated a campaign to raise awareness of sexual violence in romantic relationships among</w:t>
      </w:r>
      <w:r>
        <w:t xml:space="preserve"> young people, entitled "# STOP this</w:t>
      </w:r>
      <w:r w:rsidRPr="004A0EF1">
        <w:t xml:space="preserve"> is violence". This campaign </w:t>
      </w:r>
      <w:proofErr w:type="gramStart"/>
      <w:r w:rsidRPr="004A0EF1">
        <w:t>was mainly presented</w:t>
      </w:r>
      <w:proofErr w:type="gramEnd"/>
      <w:r w:rsidRPr="004A0EF1">
        <w:t xml:space="preserve"> in the form of a 4-episode web series broadcast on social networks. Its objectives were to enable young people - perpetrators as well as victims - to better identify and recognize acts of sexual violence and </w:t>
      </w:r>
      <w:r w:rsidRPr="004A0EF1">
        <w:rPr>
          <w:b/>
        </w:rPr>
        <w:t>cyber violence</w:t>
      </w:r>
      <w:r w:rsidRPr="004A0EF1">
        <w:t xml:space="preserve">, to detect signs of control and coercion but also to obtain help from the professionals. The campaign "# STOP it is violence" </w:t>
      </w:r>
      <w:proofErr w:type="gramStart"/>
      <w:r w:rsidRPr="004A0EF1">
        <w:t>was developed</w:t>
      </w:r>
      <w:proofErr w:type="gramEnd"/>
      <w:r w:rsidRPr="004A0EF1">
        <w:t xml:space="preserve"> on the website www.arrete.be but also through the dissemination of posters and stickers. In order to respond to the usual communication methods used by young people, the opening hours of the cat </w:t>
      </w:r>
      <w:proofErr w:type="gramStart"/>
      <w:r w:rsidRPr="004A0EF1">
        <w:t>were increased</w:t>
      </w:r>
      <w:proofErr w:type="gramEnd"/>
      <w:r w:rsidRPr="004A0EF1">
        <w:t xml:space="preserve"> to 8 hours per week during the campaign period, mainly after school hours.</w:t>
      </w:r>
    </w:p>
    <w:p w14:paraId="2E1A4F33" w14:textId="0605F751" w:rsidR="00642862" w:rsidRDefault="00642862" w:rsidP="0040371A">
      <w:pPr>
        <w:jc w:val="both"/>
      </w:pPr>
      <w:r>
        <w:t xml:space="preserve">In </w:t>
      </w:r>
      <w:proofErr w:type="spellStart"/>
      <w:r>
        <w:t>Flandere</w:t>
      </w:r>
      <w:proofErr w:type="spellEnd"/>
      <w:r w:rsidRPr="002F3AFA">
        <w:t>, the Confidence Centers for Abused Children (CCEM) and the CAW provide training for all employees. The SAM organizes an annual thematic study day for professionals. In 2015, it focused on the Convention, in 2016 on sexual violence, in 2017</w:t>
      </w:r>
      <w:bookmarkStart w:id="0" w:name="_GoBack"/>
      <w:bookmarkEnd w:id="0"/>
      <w:r w:rsidRPr="002F3AFA">
        <w:t xml:space="preserve"> on the self-care of workers, </w:t>
      </w:r>
      <w:r w:rsidRPr="002F3AFA">
        <w:rPr>
          <w:b/>
        </w:rPr>
        <w:t>cybercrime</w:t>
      </w:r>
      <w:r w:rsidRPr="002F3AFA">
        <w:t xml:space="preserve"> and </w:t>
      </w:r>
      <w:r w:rsidRPr="002F3AFA">
        <w:rPr>
          <w:b/>
        </w:rPr>
        <w:t>digital</w:t>
      </w:r>
      <w:r w:rsidRPr="002F3AFA">
        <w:t xml:space="preserve"> </w:t>
      </w:r>
      <w:r w:rsidRPr="002F3AFA">
        <w:rPr>
          <w:b/>
        </w:rPr>
        <w:t>violence</w:t>
      </w:r>
      <w:r w:rsidRPr="002F3AFA">
        <w:t xml:space="preserve"> and in 2018 on the abuse, trauma and persecution of children online. </w:t>
      </w:r>
      <w:proofErr w:type="gramStart"/>
      <w:r w:rsidRPr="002F3AFA">
        <w:t>1712</w:t>
      </w:r>
      <w:proofErr w:type="gramEnd"/>
      <w:r w:rsidRPr="002F3AFA">
        <w:t xml:space="preserve"> employees are also specifically invited annually </w:t>
      </w:r>
      <w:r>
        <w:t>for</w:t>
      </w:r>
      <w:r w:rsidRPr="002F3AFA">
        <w:t xml:space="preserve"> a day focusing on skills and on violence, abuse and child abuse.</w:t>
      </w:r>
    </w:p>
    <w:p w14:paraId="425D108C" w14:textId="77777777" w:rsidR="00642862" w:rsidRDefault="00642862" w:rsidP="0040371A">
      <w:pPr>
        <w:jc w:val="both"/>
      </w:pPr>
      <w:r w:rsidRPr="002F3AFA">
        <w:t xml:space="preserve">The Brussels-Capital Region conducted a campaign in 2017 with young people to raise awareness and arm them against </w:t>
      </w:r>
      <w:r w:rsidRPr="0022354F">
        <w:rPr>
          <w:b/>
        </w:rPr>
        <w:t>cyber-bullying</w:t>
      </w:r>
      <w:r w:rsidRPr="002F3AFA">
        <w:t xml:space="preserve">, </w:t>
      </w:r>
      <w:r w:rsidRPr="0022354F">
        <w:rPr>
          <w:b/>
        </w:rPr>
        <w:t>cyber-harassment</w:t>
      </w:r>
      <w:r w:rsidRPr="002F3AFA">
        <w:t xml:space="preserve"> and unwanted sexting. </w:t>
      </w:r>
    </w:p>
    <w:p w14:paraId="0750AD78" w14:textId="77777777" w:rsidR="00642862" w:rsidRDefault="00642862" w:rsidP="0040371A">
      <w:pPr>
        <w:jc w:val="both"/>
      </w:pPr>
    </w:p>
    <w:p w14:paraId="3D1B8992" w14:textId="77777777" w:rsidR="00642862" w:rsidRDefault="00642862" w:rsidP="0040371A">
      <w:pPr>
        <w:jc w:val="both"/>
      </w:pPr>
    </w:p>
    <w:p w14:paraId="6479699F" w14:textId="77777777" w:rsidR="00642862" w:rsidRDefault="00642862" w:rsidP="0040371A">
      <w:pPr>
        <w:jc w:val="both"/>
      </w:pPr>
    </w:p>
    <w:p w14:paraId="20D5F2D2" w14:textId="77777777" w:rsidR="00642862" w:rsidRDefault="00642862" w:rsidP="0040371A">
      <w:pPr>
        <w:jc w:val="both"/>
      </w:pPr>
    </w:p>
    <w:p w14:paraId="4AD13802" w14:textId="77777777" w:rsidR="00642862" w:rsidRDefault="00642862" w:rsidP="0040371A">
      <w:pPr>
        <w:jc w:val="both"/>
      </w:pPr>
    </w:p>
    <w:p w14:paraId="575E76C6" w14:textId="77777777" w:rsidR="00642862" w:rsidRDefault="00642862" w:rsidP="0040371A">
      <w:pPr>
        <w:jc w:val="both"/>
      </w:pPr>
    </w:p>
    <w:p w14:paraId="5DFF5FCC" w14:textId="77777777" w:rsidR="00642862" w:rsidRDefault="00642862" w:rsidP="0040371A">
      <w:pPr>
        <w:jc w:val="both"/>
      </w:pPr>
    </w:p>
    <w:p w14:paraId="290AF518" w14:textId="77777777" w:rsidR="00642862" w:rsidRDefault="00642862" w:rsidP="0040371A">
      <w:pPr>
        <w:jc w:val="both"/>
      </w:pPr>
    </w:p>
    <w:p w14:paraId="24696759" w14:textId="77777777" w:rsidR="00642862" w:rsidRDefault="00642862" w:rsidP="0040371A">
      <w:pPr>
        <w:jc w:val="both"/>
      </w:pPr>
    </w:p>
    <w:p w14:paraId="071C727B" w14:textId="77777777" w:rsidR="00642862" w:rsidRPr="00DB3CCD" w:rsidRDefault="00642862" w:rsidP="0040371A">
      <w:pPr>
        <w:jc w:val="both"/>
      </w:pPr>
    </w:p>
    <w:sectPr w:rsidR="00642862" w:rsidRPr="00DB3CCD" w:rsidSect="0040371A">
      <w:pgSz w:w="12240" w:h="15840"/>
      <w:pgMar w:top="1440" w:right="72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050C"/>
    <w:multiLevelType w:val="hybridMultilevel"/>
    <w:tmpl w:val="F9283F32"/>
    <w:lvl w:ilvl="0" w:tplc="15581FE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27F942FE"/>
    <w:multiLevelType w:val="hybridMultilevel"/>
    <w:tmpl w:val="79B6A492"/>
    <w:lvl w:ilvl="0" w:tplc="47226858">
      <w:numFmt w:val="bullet"/>
      <w:lvlText w:val="-"/>
      <w:lvlJc w:val="left"/>
      <w:pPr>
        <w:ind w:left="776" w:hanging="360"/>
      </w:pPr>
      <w:rPr>
        <w:rFonts w:ascii="Calibri" w:eastAsiaTheme="minorHAnsi" w:hAnsi="Calibri" w:cs="Calibri" w:hint="default"/>
        <w:b w:val="0"/>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3E4D4639"/>
    <w:multiLevelType w:val="hybridMultilevel"/>
    <w:tmpl w:val="F104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AC1546"/>
    <w:multiLevelType w:val="hybridMultilevel"/>
    <w:tmpl w:val="CAAC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AF38CC"/>
    <w:multiLevelType w:val="hybridMultilevel"/>
    <w:tmpl w:val="9FE8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E0FD0"/>
    <w:multiLevelType w:val="hybridMultilevel"/>
    <w:tmpl w:val="406863BE"/>
    <w:lvl w:ilvl="0" w:tplc="356A913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53760EDF"/>
    <w:multiLevelType w:val="hybridMultilevel"/>
    <w:tmpl w:val="76A65E3A"/>
    <w:lvl w:ilvl="0" w:tplc="47226858">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62BB1"/>
    <w:multiLevelType w:val="hybridMultilevel"/>
    <w:tmpl w:val="382C7BB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 w15:restartNumberingAfterBreak="0">
    <w:nsid w:val="57A52C17"/>
    <w:multiLevelType w:val="hybridMultilevel"/>
    <w:tmpl w:val="C1F209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7B08F7"/>
    <w:multiLevelType w:val="hybridMultilevel"/>
    <w:tmpl w:val="5E8CB314"/>
    <w:lvl w:ilvl="0" w:tplc="356A9130">
      <w:start w:val="1"/>
      <w:numFmt w:val="lowerLetter"/>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B171E"/>
    <w:multiLevelType w:val="multilevel"/>
    <w:tmpl w:val="6B564224"/>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F6F4FE8"/>
    <w:multiLevelType w:val="hybridMultilevel"/>
    <w:tmpl w:val="8C1C79D6"/>
    <w:lvl w:ilvl="0" w:tplc="47226858">
      <w:numFmt w:val="bullet"/>
      <w:lvlText w:val="-"/>
      <w:lvlJc w:val="left"/>
      <w:pPr>
        <w:ind w:left="360" w:hanging="360"/>
      </w:pPr>
      <w:rPr>
        <w:rFonts w:ascii="Calibri" w:eastAsiaTheme="minorHAnsi" w:hAnsi="Calibri" w:cs="Calibr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F55EDF"/>
    <w:multiLevelType w:val="hybridMultilevel"/>
    <w:tmpl w:val="46F241E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abstractNumId w:val="7"/>
  </w:num>
  <w:num w:numId="2">
    <w:abstractNumId w:val="0"/>
  </w:num>
  <w:num w:numId="3">
    <w:abstractNumId w:val="1"/>
  </w:num>
  <w:num w:numId="4">
    <w:abstractNumId w:val="11"/>
  </w:num>
  <w:num w:numId="5">
    <w:abstractNumId w:val="5"/>
  </w:num>
  <w:num w:numId="6">
    <w:abstractNumId w:val="9"/>
  </w:num>
  <w:num w:numId="7">
    <w:abstractNumId w:val="8"/>
  </w:num>
  <w:num w:numId="8">
    <w:abstractNumId w:val="10"/>
  </w:num>
  <w:num w:numId="9">
    <w:abstractNumId w:val="3"/>
  </w:num>
  <w:num w:numId="10">
    <w:abstractNumId w:val="12"/>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F4"/>
    <w:rsid w:val="00033432"/>
    <w:rsid w:val="0005263B"/>
    <w:rsid w:val="000860DC"/>
    <w:rsid w:val="000D6578"/>
    <w:rsid w:val="001022E8"/>
    <w:rsid w:val="00104F1A"/>
    <w:rsid w:val="00116C33"/>
    <w:rsid w:val="001759A7"/>
    <w:rsid w:val="00240875"/>
    <w:rsid w:val="0027474F"/>
    <w:rsid w:val="00351283"/>
    <w:rsid w:val="00362AC4"/>
    <w:rsid w:val="00370095"/>
    <w:rsid w:val="00370160"/>
    <w:rsid w:val="003B606C"/>
    <w:rsid w:val="0040371A"/>
    <w:rsid w:val="00474419"/>
    <w:rsid w:val="00483438"/>
    <w:rsid w:val="004E6867"/>
    <w:rsid w:val="004F48EE"/>
    <w:rsid w:val="00511C6F"/>
    <w:rsid w:val="00554FE4"/>
    <w:rsid w:val="005828F5"/>
    <w:rsid w:val="005F3503"/>
    <w:rsid w:val="006100D7"/>
    <w:rsid w:val="00642862"/>
    <w:rsid w:val="00662B5B"/>
    <w:rsid w:val="00672A2E"/>
    <w:rsid w:val="00690E0D"/>
    <w:rsid w:val="00694C03"/>
    <w:rsid w:val="006E50FD"/>
    <w:rsid w:val="00707B7F"/>
    <w:rsid w:val="007135B0"/>
    <w:rsid w:val="00740B6C"/>
    <w:rsid w:val="00791FA1"/>
    <w:rsid w:val="00834553"/>
    <w:rsid w:val="00895B9F"/>
    <w:rsid w:val="008A1757"/>
    <w:rsid w:val="008D48B7"/>
    <w:rsid w:val="009224B6"/>
    <w:rsid w:val="00932E49"/>
    <w:rsid w:val="009B455E"/>
    <w:rsid w:val="009C12D1"/>
    <w:rsid w:val="00A11249"/>
    <w:rsid w:val="00A13A41"/>
    <w:rsid w:val="00A25D23"/>
    <w:rsid w:val="00AD1588"/>
    <w:rsid w:val="00B47722"/>
    <w:rsid w:val="00BA1C03"/>
    <w:rsid w:val="00BD7221"/>
    <w:rsid w:val="00BF58C0"/>
    <w:rsid w:val="00C2720F"/>
    <w:rsid w:val="00C33B72"/>
    <w:rsid w:val="00C70BE1"/>
    <w:rsid w:val="00CE3E32"/>
    <w:rsid w:val="00D04B77"/>
    <w:rsid w:val="00D535F4"/>
    <w:rsid w:val="00DB3CCD"/>
    <w:rsid w:val="00DD5FDD"/>
    <w:rsid w:val="00E04613"/>
    <w:rsid w:val="00E04FB9"/>
    <w:rsid w:val="00EA1C10"/>
    <w:rsid w:val="00EB6398"/>
    <w:rsid w:val="00ED461F"/>
    <w:rsid w:val="00EE622D"/>
    <w:rsid w:val="00EF1C83"/>
    <w:rsid w:val="00F0238B"/>
    <w:rsid w:val="00F214F1"/>
    <w:rsid w:val="00F34525"/>
    <w:rsid w:val="00F605C6"/>
    <w:rsid w:val="00F77061"/>
    <w:rsid w:val="00FC45F6"/>
    <w:rsid w:val="00FF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66E5"/>
  <w15:chartTrackingRefBased/>
  <w15:docId w15:val="{288727F3-F64F-43A2-B9FC-A59F884B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FA1"/>
    <w:pPr>
      <w:ind w:left="720"/>
      <w:contextualSpacing/>
    </w:pPr>
  </w:style>
  <w:style w:type="paragraph" w:styleId="NormalWeb">
    <w:name w:val="Normal (Web)"/>
    <w:basedOn w:val="Normal"/>
    <w:uiPriority w:val="99"/>
    <w:unhideWhenUsed/>
    <w:rsid w:val="0037016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082">
      <w:bodyDiv w:val="1"/>
      <w:marLeft w:val="0"/>
      <w:marRight w:val="0"/>
      <w:marTop w:val="0"/>
      <w:marBottom w:val="0"/>
      <w:divBdr>
        <w:top w:val="none" w:sz="0" w:space="0" w:color="auto"/>
        <w:left w:val="none" w:sz="0" w:space="0" w:color="auto"/>
        <w:bottom w:val="none" w:sz="0" w:space="0" w:color="auto"/>
        <w:right w:val="none" w:sz="0" w:space="0" w:color="auto"/>
      </w:divBdr>
      <w:divsChild>
        <w:div w:id="1025860848">
          <w:marLeft w:val="0"/>
          <w:marRight w:val="0"/>
          <w:marTop w:val="0"/>
          <w:marBottom w:val="0"/>
          <w:divBdr>
            <w:top w:val="none" w:sz="0" w:space="0" w:color="auto"/>
            <w:left w:val="none" w:sz="0" w:space="0" w:color="auto"/>
            <w:bottom w:val="none" w:sz="0" w:space="0" w:color="auto"/>
            <w:right w:val="none" w:sz="0" w:space="0" w:color="auto"/>
          </w:divBdr>
          <w:divsChild>
            <w:div w:id="1555042830">
              <w:marLeft w:val="0"/>
              <w:marRight w:val="0"/>
              <w:marTop w:val="0"/>
              <w:marBottom w:val="0"/>
              <w:divBdr>
                <w:top w:val="none" w:sz="0" w:space="0" w:color="auto"/>
                <w:left w:val="none" w:sz="0" w:space="0" w:color="auto"/>
                <w:bottom w:val="none" w:sz="0" w:space="0" w:color="auto"/>
                <w:right w:val="none" w:sz="0" w:space="0" w:color="auto"/>
              </w:divBdr>
              <w:divsChild>
                <w:div w:id="10962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969081">
      <w:bodyDiv w:val="1"/>
      <w:marLeft w:val="0"/>
      <w:marRight w:val="0"/>
      <w:marTop w:val="0"/>
      <w:marBottom w:val="0"/>
      <w:divBdr>
        <w:top w:val="none" w:sz="0" w:space="0" w:color="auto"/>
        <w:left w:val="none" w:sz="0" w:space="0" w:color="auto"/>
        <w:bottom w:val="none" w:sz="0" w:space="0" w:color="auto"/>
        <w:right w:val="none" w:sz="0" w:space="0" w:color="auto"/>
      </w:divBdr>
      <w:divsChild>
        <w:div w:id="1469669610">
          <w:marLeft w:val="0"/>
          <w:marRight w:val="0"/>
          <w:marTop w:val="0"/>
          <w:marBottom w:val="0"/>
          <w:divBdr>
            <w:top w:val="none" w:sz="0" w:space="0" w:color="auto"/>
            <w:left w:val="none" w:sz="0" w:space="0" w:color="auto"/>
            <w:bottom w:val="none" w:sz="0" w:space="0" w:color="auto"/>
            <w:right w:val="none" w:sz="0" w:space="0" w:color="auto"/>
          </w:divBdr>
          <w:divsChild>
            <w:div w:id="1472476766">
              <w:marLeft w:val="0"/>
              <w:marRight w:val="0"/>
              <w:marTop w:val="0"/>
              <w:marBottom w:val="0"/>
              <w:divBdr>
                <w:top w:val="none" w:sz="0" w:space="0" w:color="auto"/>
                <w:left w:val="none" w:sz="0" w:space="0" w:color="auto"/>
                <w:bottom w:val="none" w:sz="0" w:space="0" w:color="auto"/>
                <w:right w:val="none" w:sz="0" w:space="0" w:color="auto"/>
              </w:divBdr>
              <w:divsChild>
                <w:div w:id="20684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58956">
      <w:bodyDiv w:val="1"/>
      <w:marLeft w:val="0"/>
      <w:marRight w:val="0"/>
      <w:marTop w:val="0"/>
      <w:marBottom w:val="0"/>
      <w:divBdr>
        <w:top w:val="none" w:sz="0" w:space="0" w:color="auto"/>
        <w:left w:val="none" w:sz="0" w:space="0" w:color="auto"/>
        <w:bottom w:val="none" w:sz="0" w:space="0" w:color="auto"/>
        <w:right w:val="none" w:sz="0" w:space="0" w:color="auto"/>
      </w:divBdr>
      <w:divsChild>
        <w:div w:id="928659558">
          <w:marLeft w:val="0"/>
          <w:marRight w:val="0"/>
          <w:marTop w:val="0"/>
          <w:marBottom w:val="0"/>
          <w:divBdr>
            <w:top w:val="none" w:sz="0" w:space="0" w:color="auto"/>
            <w:left w:val="none" w:sz="0" w:space="0" w:color="auto"/>
            <w:bottom w:val="none" w:sz="0" w:space="0" w:color="auto"/>
            <w:right w:val="none" w:sz="0" w:space="0" w:color="auto"/>
          </w:divBdr>
          <w:divsChild>
            <w:div w:id="889919548">
              <w:marLeft w:val="0"/>
              <w:marRight w:val="0"/>
              <w:marTop w:val="0"/>
              <w:marBottom w:val="0"/>
              <w:divBdr>
                <w:top w:val="none" w:sz="0" w:space="0" w:color="auto"/>
                <w:left w:val="none" w:sz="0" w:space="0" w:color="auto"/>
                <w:bottom w:val="none" w:sz="0" w:space="0" w:color="auto"/>
                <w:right w:val="none" w:sz="0" w:space="0" w:color="auto"/>
              </w:divBdr>
              <w:divsChild>
                <w:div w:id="2043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51810">
      <w:bodyDiv w:val="1"/>
      <w:marLeft w:val="0"/>
      <w:marRight w:val="0"/>
      <w:marTop w:val="0"/>
      <w:marBottom w:val="0"/>
      <w:divBdr>
        <w:top w:val="none" w:sz="0" w:space="0" w:color="auto"/>
        <w:left w:val="none" w:sz="0" w:space="0" w:color="auto"/>
        <w:bottom w:val="none" w:sz="0" w:space="0" w:color="auto"/>
        <w:right w:val="none" w:sz="0" w:space="0" w:color="auto"/>
      </w:divBdr>
      <w:divsChild>
        <w:div w:id="1384476481">
          <w:marLeft w:val="0"/>
          <w:marRight w:val="0"/>
          <w:marTop w:val="0"/>
          <w:marBottom w:val="0"/>
          <w:divBdr>
            <w:top w:val="none" w:sz="0" w:space="0" w:color="auto"/>
            <w:left w:val="none" w:sz="0" w:space="0" w:color="auto"/>
            <w:bottom w:val="none" w:sz="0" w:space="0" w:color="auto"/>
            <w:right w:val="none" w:sz="0" w:space="0" w:color="auto"/>
          </w:divBdr>
          <w:divsChild>
            <w:div w:id="421024092">
              <w:marLeft w:val="0"/>
              <w:marRight w:val="0"/>
              <w:marTop w:val="0"/>
              <w:marBottom w:val="0"/>
              <w:divBdr>
                <w:top w:val="none" w:sz="0" w:space="0" w:color="auto"/>
                <w:left w:val="none" w:sz="0" w:space="0" w:color="auto"/>
                <w:bottom w:val="none" w:sz="0" w:space="0" w:color="auto"/>
                <w:right w:val="none" w:sz="0" w:space="0" w:color="auto"/>
              </w:divBdr>
              <w:divsChild>
                <w:div w:id="21018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00173">
      <w:bodyDiv w:val="1"/>
      <w:marLeft w:val="0"/>
      <w:marRight w:val="0"/>
      <w:marTop w:val="0"/>
      <w:marBottom w:val="0"/>
      <w:divBdr>
        <w:top w:val="none" w:sz="0" w:space="0" w:color="auto"/>
        <w:left w:val="none" w:sz="0" w:space="0" w:color="auto"/>
        <w:bottom w:val="none" w:sz="0" w:space="0" w:color="auto"/>
        <w:right w:val="none" w:sz="0" w:space="0" w:color="auto"/>
      </w:divBdr>
      <w:divsChild>
        <w:div w:id="2030568597">
          <w:marLeft w:val="0"/>
          <w:marRight w:val="0"/>
          <w:marTop w:val="0"/>
          <w:marBottom w:val="0"/>
          <w:divBdr>
            <w:top w:val="none" w:sz="0" w:space="0" w:color="auto"/>
            <w:left w:val="none" w:sz="0" w:space="0" w:color="auto"/>
            <w:bottom w:val="none" w:sz="0" w:space="0" w:color="auto"/>
            <w:right w:val="none" w:sz="0" w:space="0" w:color="auto"/>
          </w:divBdr>
          <w:divsChild>
            <w:div w:id="1611202693">
              <w:marLeft w:val="0"/>
              <w:marRight w:val="0"/>
              <w:marTop w:val="0"/>
              <w:marBottom w:val="0"/>
              <w:divBdr>
                <w:top w:val="none" w:sz="0" w:space="0" w:color="auto"/>
                <w:left w:val="none" w:sz="0" w:space="0" w:color="auto"/>
                <w:bottom w:val="none" w:sz="0" w:space="0" w:color="auto"/>
                <w:right w:val="none" w:sz="0" w:space="0" w:color="auto"/>
              </w:divBdr>
              <w:divsChild>
                <w:div w:id="20522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2623">
      <w:bodyDiv w:val="1"/>
      <w:marLeft w:val="0"/>
      <w:marRight w:val="0"/>
      <w:marTop w:val="0"/>
      <w:marBottom w:val="0"/>
      <w:divBdr>
        <w:top w:val="none" w:sz="0" w:space="0" w:color="auto"/>
        <w:left w:val="none" w:sz="0" w:space="0" w:color="auto"/>
        <w:bottom w:val="none" w:sz="0" w:space="0" w:color="auto"/>
        <w:right w:val="none" w:sz="0" w:space="0" w:color="auto"/>
      </w:divBdr>
      <w:divsChild>
        <w:div w:id="1737824560">
          <w:marLeft w:val="0"/>
          <w:marRight w:val="0"/>
          <w:marTop w:val="0"/>
          <w:marBottom w:val="0"/>
          <w:divBdr>
            <w:top w:val="none" w:sz="0" w:space="0" w:color="auto"/>
            <w:left w:val="none" w:sz="0" w:space="0" w:color="auto"/>
            <w:bottom w:val="none" w:sz="0" w:space="0" w:color="auto"/>
            <w:right w:val="none" w:sz="0" w:space="0" w:color="auto"/>
          </w:divBdr>
          <w:divsChild>
            <w:div w:id="1452356174">
              <w:marLeft w:val="0"/>
              <w:marRight w:val="0"/>
              <w:marTop w:val="0"/>
              <w:marBottom w:val="0"/>
              <w:divBdr>
                <w:top w:val="none" w:sz="0" w:space="0" w:color="auto"/>
                <w:left w:val="none" w:sz="0" w:space="0" w:color="auto"/>
                <w:bottom w:val="none" w:sz="0" w:space="0" w:color="auto"/>
                <w:right w:val="none" w:sz="0" w:space="0" w:color="auto"/>
              </w:divBdr>
              <w:divsChild>
                <w:div w:id="89458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25872">
      <w:bodyDiv w:val="1"/>
      <w:marLeft w:val="0"/>
      <w:marRight w:val="0"/>
      <w:marTop w:val="0"/>
      <w:marBottom w:val="0"/>
      <w:divBdr>
        <w:top w:val="none" w:sz="0" w:space="0" w:color="auto"/>
        <w:left w:val="none" w:sz="0" w:space="0" w:color="auto"/>
        <w:bottom w:val="none" w:sz="0" w:space="0" w:color="auto"/>
        <w:right w:val="none" w:sz="0" w:space="0" w:color="auto"/>
      </w:divBdr>
      <w:divsChild>
        <w:div w:id="162596827">
          <w:marLeft w:val="0"/>
          <w:marRight w:val="0"/>
          <w:marTop w:val="0"/>
          <w:marBottom w:val="0"/>
          <w:divBdr>
            <w:top w:val="none" w:sz="0" w:space="0" w:color="auto"/>
            <w:left w:val="none" w:sz="0" w:space="0" w:color="auto"/>
            <w:bottom w:val="none" w:sz="0" w:space="0" w:color="auto"/>
            <w:right w:val="none" w:sz="0" w:space="0" w:color="auto"/>
          </w:divBdr>
          <w:divsChild>
            <w:div w:id="2034762632">
              <w:marLeft w:val="0"/>
              <w:marRight w:val="0"/>
              <w:marTop w:val="0"/>
              <w:marBottom w:val="0"/>
              <w:divBdr>
                <w:top w:val="none" w:sz="0" w:space="0" w:color="auto"/>
                <w:left w:val="none" w:sz="0" w:space="0" w:color="auto"/>
                <w:bottom w:val="none" w:sz="0" w:space="0" w:color="auto"/>
                <w:right w:val="none" w:sz="0" w:space="0" w:color="auto"/>
              </w:divBdr>
              <w:divsChild>
                <w:div w:id="13670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6472</Words>
  <Characters>36897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intorg39</dc:creator>
  <cp:keywords/>
  <dc:description/>
  <cp:lastModifiedBy>Nino Baakashvili</cp:lastModifiedBy>
  <cp:revision>4</cp:revision>
  <dcterms:created xsi:type="dcterms:W3CDTF">2020-02-10T14:04:00Z</dcterms:created>
  <dcterms:modified xsi:type="dcterms:W3CDTF">2020-02-10T14:14:00Z</dcterms:modified>
</cp:coreProperties>
</file>